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KCover"/>
        <w:keepLines w:val="0"/>
        <w:spacing w:line="360" w:lineRule="auto" w:after="120"/>
        <w:jc w:val="center"/>
      </w:pPr>
      <w:r>
        <w:rPr>
          <w:rFonts w:ascii="Arial" w:hAnsi="Arial"/>
          <w:b/>
          <w:color w:val="000000"/>
          <w:sz w:val="22"/>
        </w:rPr>
        <w:t>KERTAS KERJA</w:t>
      </w:r>
    </w:p>
    <w:p>
      <w:pPr>
        <w:pStyle w:val="KKCover"/>
        <w:keepLines w:val="0"/>
        <w:spacing w:line="360" w:lineRule="auto" w:after="120"/>
        <w:jc w:val="center"/>
      </w:pPr>
      <w:r>
        <w:rPr>
          <w:rFonts w:ascii="Arial" w:hAnsi="Arial"/>
          <w:b/>
          <w:color w:val="000000"/>
          <w:sz w:val="22"/>
        </w:rPr>
        <w:t>HARI PELAPORAN PENTAKSIRAN BILIK DARJAH (PBD)</w:t>
        <w:br/>
        <w:t>PERTENGAHAN SESI AKADEMIK 2027</w:t>
      </w:r>
    </w:p>
    <w:p>
      <w:pPr>
        <w:pStyle w:val="KKCover"/>
        <w:keepLines w:val="0"/>
        <w:spacing w:line="360" w:lineRule="auto" w:after="120"/>
        <w:jc w:val="center"/>
      </w:pPr>
      <w:r>
        <w:rPr>
          <w:rFonts w:ascii="Arial" w:hAnsi="Arial"/>
          <w:b/>
          <w:color w:val="000000"/>
          <w:sz w:val="22"/>
        </w:rPr>
        <w:t>SEKOLAH KEBANGSAAN SERI HARMONI</w:t>
        <w:br/>
        <w:t>(SEKOLAH REKAAN)</w:t>
      </w:r>
    </w:p>
    <w:p>
      <w:pPr>
        <w:pStyle w:val="KKCoverField"/>
        <w:keepLines w:val="0"/>
        <w:spacing w:line="360" w:lineRule="auto" w:after="120"/>
      </w:pPr>
      <w:r>
        <w:rPr>
          <w:rFonts w:ascii="Arial" w:hAnsi="Arial"/>
          <w:b w:val="0"/>
          <w:color w:val="000000"/>
          <w:sz w:val="22"/>
        </w:rPr>
        <w:t>Tarikh cadangan: Khamis, 15 Julai 2027</w:t>
      </w:r>
    </w:p>
    <w:p>
      <w:pPr>
        <w:pStyle w:val="KKCoverField"/>
        <w:keepLines w:val="0"/>
        <w:spacing w:line="360" w:lineRule="auto" w:after="120"/>
      </w:pPr>
      <w:r>
        <w:rPr>
          <w:rFonts w:ascii="Arial" w:hAnsi="Arial"/>
          <w:b w:val="0"/>
          <w:color w:val="000000"/>
          <w:sz w:val="22"/>
        </w:rPr>
        <w:t>Masa: 8.00 pagi hingga 12.30 tengah hari</w:t>
      </w:r>
    </w:p>
    <w:p>
      <w:pPr>
        <w:pStyle w:val="KKCoverField"/>
        <w:keepLines w:val="0"/>
        <w:spacing w:line="360" w:lineRule="auto" w:after="120"/>
      </w:pPr>
      <w:r>
        <w:rPr>
          <w:rFonts w:ascii="Arial" w:hAnsi="Arial"/>
          <w:b w:val="0"/>
          <w:color w:val="000000"/>
          <w:sz w:val="22"/>
        </w:rPr>
        <w:t>Tempat: 12 bilik darjah dan kaunter pendaftaran sekolah</w:t>
      </w:r>
    </w:p>
    <w:p>
      <w:pPr>
        <w:pStyle w:val="KKCoverField"/>
        <w:keepLines w:val="0"/>
        <w:spacing w:line="360" w:lineRule="auto" w:after="120"/>
      </w:pPr>
      <w:r>
        <w:rPr>
          <w:rFonts w:ascii="Arial" w:hAnsi="Arial"/>
          <w:b w:val="0"/>
          <w:color w:val="000000"/>
          <w:sz w:val="22"/>
        </w:rPr>
        <w:t>Penganjur: Jawatankuasa Kurikulum / Jawatankuasa PBS Sekolah</w:t>
      </w:r>
    </w:p>
    <w:p>
      <w:pPr>
        <w:pStyle w:val="KKCoverField"/>
        <w:keepLines w:val="0"/>
        <w:spacing w:line="360" w:lineRule="auto" w:after="120"/>
      </w:pPr>
      <w:r>
        <w:rPr>
          <w:rFonts w:ascii="Arial" w:hAnsi="Arial"/>
          <w:b w:val="0"/>
          <w:color w:val="000000"/>
          <w:sz w:val="22"/>
        </w:rPr>
        <w:t>Sasaran: 360 penjaga, 30 guru/staf, 5 wakil PIBG (unjuran)</w:t>
      </w:r>
    </w:p>
    <w:p>
      <w:pPr>
        <w:pStyle w:val="KKCoverField"/>
        <w:keepLines w:val="0"/>
        <w:spacing w:line="360" w:lineRule="auto" w:after="120"/>
      </w:pPr>
      <w:r>
        <w:rPr>
          <w:rFonts w:ascii="Arial" w:hAnsi="Arial"/>
          <w:b w:val="0"/>
          <w:color w:val="000000"/>
          <w:sz w:val="22"/>
        </w:rPr>
        <w:t>Anggaran kos: RM1,600.00</w:t>
      </w:r>
    </w:p>
    <w:p>
      <w:pPr>
        <w:pStyle w:val="KKCoverField"/>
        <w:keepLines w:val="0"/>
        <w:spacing w:line="360" w:lineRule="auto" w:after="120"/>
      </w:pPr>
      <w:r>
        <w:rPr>
          <w:rFonts w:ascii="Arial" w:hAnsi="Arial"/>
          <w:b w:val="0"/>
          <w:color w:val="000000"/>
          <w:sz w:val="22"/>
        </w:rPr>
        <w:t>Disediakan oleh: Setiausaha Jawatankuasa PBS Sekolah</w:t>
      </w:r>
    </w:p>
    <w:p>
      <w:pPr>
        <w:pStyle w:val="KKCoverField"/>
        <w:keepLines w:val="0"/>
        <w:spacing w:line="360" w:lineRule="auto" w:after="120"/>
      </w:pPr>
      <w:r>
        <w:rPr>
          <w:rFonts w:ascii="Arial" w:hAnsi="Arial"/>
          <w:b w:val="0"/>
          <w:color w:val="000000"/>
          <w:sz w:val="22"/>
        </w:rPr>
        <w:t>Dikemukakan kepada: Guru Besar SK Seri Harmoni</w:t>
      </w:r>
    </w:p>
    <w:p>
      <w:pPr>
        <w:pStyle w:val="KKCoverField"/>
        <w:keepLines w:val="0"/>
        <w:spacing w:line="360" w:lineRule="auto" w:after="120"/>
      </w:pPr>
      <w:r>
        <w:rPr>
          <w:rFonts w:ascii="Arial" w:hAnsi="Arial"/>
          <w:b w:val="0"/>
          <w:color w:val="000000"/>
          <w:sz w:val="22"/>
        </w:rPr>
        <w:t>Tarikh penyediaan contoh: Oktober 2026</w:t>
      </w:r>
    </w:p>
    <w:p>
      <w:pPr>
        <w:pStyle w:val="KKGuidance"/>
        <w:keepLines w:val="0"/>
        <w:spacing w:line="360" w:lineRule="auto" w:after="120"/>
      </w:pPr>
      <w:r>
        <w:rPr>
          <w:rFonts w:ascii="Arial" w:hAnsi="Arial"/>
          <w:b w:val="0"/>
          <w:color w:val="000000"/>
          <w:sz w:val="22"/>
        </w:rPr>
        <w:t>DOKUMEN CONTOH — BUKAN PROGRAM YANG TELAH DILULUSKAN</w:t>
      </w:r>
    </w:p>
    <w:p>
      <w:pPr>
        <w:pStyle w:val="KKGuidance"/>
        <w:keepLines w:val="0"/>
        <w:spacing w:line="360" w:lineRule="auto" w:after="120"/>
      </w:pPr>
      <w:r>
        <w:rPr>
          <w:rFonts w:ascii="Arial" w:hAnsi="Arial"/>
          <w:b w:val="0"/>
          <w:color w:val="000000"/>
          <w:sz w:val="22"/>
        </w:rPr>
        <w:t>Nama sekolah, tarikh, jumlah peserta, sumber kewangan, penerima laporan dan butiran pelaksanaan adalah ilustrasi. Laporan PBD murid sebenar tidak disertakan. Ubah suai semua butiran mengikut arahan semasa KPM/JPN/PPD, sistem pelaporan dan kelulusan pentadbir sebelum digunakan.</w:t>
      </w:r>
    </w:p>
    <w:p>
      <w:r>
        <w:br w:type="page"/>
      </w:r>
    </w:p>
    <w:p>
      <w:pPr>
        <w:pStyle w:val="Heading1"/>
        <w:keepNext/>
        <w:numPr>
          <w:ilvl w:val="0"/>
          <w:numId w:val="10"/>
        </w:numPr>
        <w:spacing w:before="240"/>
      </w:pPr>
      <w:r>
        <w:rPr>
          <w:rFonts w:ascii="Arial" w:hAnsi="Arial"/>
          <w:b w:val="0"/>
          <w:color w:val="000000"/>
          <w:sz w:val="22"/>
        </w:rPr>
        <w:t>TUJUAN</w:t>
      </w:r>
    </w:p>
    <w:p>
      <w:pPr>
        <w:keepLines w:val="0"/>
        <w:spacing w:line="360" w:lineRule="auto" w:after="120"/>
      </w:pPr>
      <w:r>
        <w:rPr>
          <w:rFonts w:ascii="Arial" w:hAnsi="Arial"/>
          <w:b w:val="0"/>
          <w:color w:val="000000"/>
          <w:sz w:val="22"/>
        </w:rPr>
        <w:t>Kertas kerja ini dikemukakan bagi memohon pertimbangan dan kelulusan Guru Besar untuk melaksanakan Hari Pelaporan Pentaksiran Bilik Darjah (PBD) Pertengahan Sesi Akademik 2027. Program menyediakan ruang temu janji individu antara guru dengan ibu bapa/penjaga bagi menerangkan perkembangan pembelajaran murid, mendengar maklum balas serta merancang tindakan susulan yang boleh dilaksanakan bersama.</w:t>
      </w:r>
    </w:p>
    <w:p>
      <w:pPr>
        <w:pStyle w:val="Heading1"/>
        <w:keepNext/>
        <w:numPr>
          <w:ilvl w:val="0"/>
          <w:numId w:val="10"/>
        </w:numPr>
        <w:spacing w:before="240"/>
      </w:pPr>
      <w:r>
        <w:rPr>
          <w:rFonts w:ascii="Arial" w:hAnsi="Arial"/>
          <w:b w:val="0"/>
          <w:color w:val="000000"/>
          <w:sz w:val="22"/>
        </w:rPr>
        <w:t>PENGENALAN</w:t>
      </w:r>
    </w:p>
    <w:p>
      <w:pPr>
        <w:keepLines w:val="0"/>
        <w:spacing w:line="360" w:lineRule="auto" w:after="120"/>
      </w:pPr>
      <w:r>
        <w:rPr>
          <w:rFonts w:ascii="Arial" w:hAnsi="Arial"/>
          <w:b w:val="0"/>
          <w:color w:val="000000"/>
          <w:sz w:val="22"/>
        </w:rPr>
        <w:t>Pentaksiran Bilik Darjah (PBD) dijalankan secara berterusan untuk mendapatkan maklumat tentang perkembangan, kemajuan dan penguasaan murid. Panduan Pengurusan Pentaksiran Berasaskan Sekolah Edisi 1 Tahun 2025 oleh KPM menetapkan pelaporan PBD dua kali setahun, iaitu pada pertengahan dan akhir sesi akademik. Perekodan dan pelaporan dilaksanakan melalui Modul PBD dalam Sistem Pengurusan Pentaksiran Bersepadu (SPPB) mengikut ketetapan semasa.</w:t>
      </w:r>
    </w:p>
    <w:p>
      <w:pPr>
        <w:keepLines w:val="0"/>
        <w:spacing w:line="360" w:lineRule="auto" w:after="120"/>
      </w:pPr>
      <w:r>
        <w:rPr>
          <w:rFonts w:ascii="Arial" w:hAnsi="Arial"/>
          <w:b w:val="0"/>
          <w:color w:val="000000"/>
          <w:sz w:val="22"/>
        </w:rPr>
        <w:t>Hari Pelaporan bersemuka merupakan cadangan pengurusan sekolah untuk memperkukuh komunikasi dua hala dengan penjaga; ia bukan format majlis seragam yang diwajibkan oleh KPM. Perbincangan hendaklah menumpukan bukti pembelajaran, kekuatan, keperluan bimbingan, tindakan susulan dan kerahsiaan maklumat setiap murid tanpa perbandingan atau ranking.</w:t>
      </w:r>
    </w:p>
    <w:p>
      <w:pPr>
        <w:pStyle w:val="Heading1"/>
        <w:keepNext/>
        <w:numPr>
          <w:ilvl w:val="0"/>
          <w:numId w:val="10"/>
        </w:numPr>
        <w:spacing w:before="240"/>
      </w:pPr>
      <w:r>
        <w:rPr>
          <w:rFonts w:ascii="Arial" w:hAnsi="Arial"/>
          <w:b w:val="0"/>
          <w:color w:val="000000"/>
          <w:sz w:val="22"/>
        </w:rPr>
        <w:t>OBJEKTIF PROGRAM</w:t>
      </w:r>
    </w:p>
    <w:p>
      <w:pPr>
        <w:keepLines w:val="0"/>
        <w:spacing w:line="360" w:lineRule="auto" w:after="120"/>
      </w:pPr>
      <w:r>
        <w:rPr>
          <w:rFonts w:ascii="Arial" w:hAnsi="Arial"/>
          <w:b w:val="0"/>
          <w:color w:val="000000"/>
          <w:sz w:val="22"/>
        </w:rPr>
        <w:t>Pada akhir program, pihak sekolah menyasarkan perkara berikut:</w:t>
      </w:r>
    </w:p>
    <w:p>
      <w:pPr>
        <w:pStyle w:val="KKNumberedDetail"/>
        <w:numPr>
          <w:ilvl w:val="1"/>
          <w:numId w:val="10"/>
        </w:numPr>
        <w:spacing w:after="100"/>
        <w:ind w:left="369" w:hanging="113"/>
      </w:pPr>
      <w:r>
        <w:rPr>
          <w:rFonts w:ascii="Arial" w:hAnsi="Arial"/>
          <w:b w:val="0"/>
          <w:color w:val="000000"/>
          <w:sz w:val="22"/>
        </w:rPr>
        <w:t>Memberikan penjelasan individu kepada penjaga mengenai perkembangan pembelajaran murid berdasarkan laporan PBD yang telah disahkan dan ulasan guru, serta membezakan Tahap Penguasaan dengan markah UASA apabila berkaitan.</w:t>
      </w:r>
    </w:p>
    <w:p>
      <w:pPr>
        <w:pStyle w:val="KKNumberedDetail"/>
        <w:numPr>
          <w:ilvl w:val="1"/>
          <w:numId w:val="10"/>
        </w:numPr>
        <w:spacing w:after="100"/>
        <w:ind w:left="369" w:hanging="113"/>
      </w:pPr>
      <w:r>
        <w:rPr>
          <w:rFonts w:ascii="Arial" w:hAnsi="Arial"/>
          <w:b w:val="0"/>
          <w:color w:val="000000"/>
          <w:sz w:val="22"/>
        </w:rPr>
        <w:t>Mengenal pasti sekurang-kurangnya satu kekuatan, satu aspek untuk diperkukuh dan satu tindakan sokongan yang realistik bagi setiap murid melalui persetujuan bersama guru dengan penjaga.</w:t>
      </w:r>
    </w:p>
    <w:p>
      <w:pPr>
        <w:pStyle w:val="KKNumberedDetail"/>
        <w:numPr>
          <w:ilvl w:val="1"/>
          <w:numId w:val="10"/>
        </w:numPr>
        <w:spacing w:after="100"/>
        <w:ind w:left="369" w:hanging="113"/>
      </w:pPr>
      <w:r>
        <w:rPr>
          <w:rFonts w:ascii="Arial" w:hAnsi="Arial"/>
          <w:b w:val="0"/>
          <w:color w:val="000000"/>
          <w:sz w:val="22"/>
        </w:rPr>
        <w:t>Mencapai sekurang-kurangnya 90% keluarga yang hadir atau menerima sesi pelaporan susulan melalui saluran yang dibenarkan, berdasarkan rekod sekolah (sasaran contoh, bukan KPI rasmi).</w:t>
      </w:r>
    </w:p>
    <w:p>
      <w:pPr>
        <w:pStyle w:val="Heading1"/>
        <w:keepNext/>
        <w:numPr>
          <w:ilvl w:val="0"/>
          <w:numId w:val="10"/>
        </w:numPr>
        <w:spacing w:before="240"/>
      </w:pPr>
      <w:r>
        <w:rPr>
          <w:rFonts w:ascii="Arial" w:hAnsi="Arial"/>
          <w:b w:val="0"/>
          <w:color w:val="000000"/>
          <w:sz w:val="22"/>
        </w:rPr>
        <w:t>MATLAMAT PROGRAM</w:t>
      </w:r>
    </w:p>
    <w:p>
      <w:pPr>
        <w:keepLines w:val="0"/>
        <w:spacing w:line="360" w:lineRule="auto" w:after="120"/>
      </w:pPr>
      <w:r>
        <w:rPr>
          <w:rFonts w:ascii="Arial" w:hAnsi="Arial"/>
          <w:b w:val="0"/>
          <w:color w:val="000000"/>
          <w:sz w:val="22"/>
        </w:rPr>
        <w:t>Memupuk kerjasama yang berterusan antara sekolah dengan keluarga supaya laporan pentaksiran digunakan untuk memperbaiki pengajaran, pembelajaran dan sokongan di rumah, bukannya sekadar untuk mengetahui Tahap Penguasaan atau membuat perbandingan antara murid.</w:t>
      </w:r>
    </w:p>
    <w:p>
      <w:pPr>
        <w:pStyle w:val="Heading1"/>
        <w:keepNext/>
        <w:numPr>
          <w:ilvl w:val="0"/>
          <w:numId w:val="10"/>
        </w:numPr>
        <w:spacing w:before="240"/>
      </w:pPr>
      <w:r>
        <w:rPr>
          <w:rFonts w:ascii="Arial" w:hAnsi="Arial"/>
          <w:b w:val="0"/>
          <w:color w:val="000000"/>
          <w:sz w:val="22"/>
        </w:rPr>
        <w:t>SASARAN DAN MAKLUMAT PESERTA</w:t>
      </w:r>
    </w:p>
    <w:p>
      <w:pPr>
        <w:keepLines w:val="0"/>
        <w:spacing w:line="360" w:lineRule="auto" w:after="120"/>
      </w:pPr>
      <w:r>
        <w:rPr>
          <w:rFonts w:ascii="Arial" w:hAnsi="Arial"/>
          <w:b w:val="0"/>
          <w:color w:val="000000"/>
          <w:sz w:val="22"/>
        </w:rPr>
        <w:t>Contoh perancangan melibatkan 12 kelas Tahun 1 hingga Tahun 6, dua kelas bagi setiap tahun dengan 30 murid sekelas. Kehadiran diunjurkan kepada seorang wakil penjaga bagi setiap murid. Sesi dilakukan secara serentak di 12 kelas. Jika bilangan penjaga atau kelas sebenar berbeza, jadual temu janji dan bilangan petugas perlu dikemas kini.</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4139"/>
            <w:vAlign w:val="center"/>
          </w:tcPr>
          <w:p>
            <w:pPr>
              <w:pStyle w:val="KKTableHeader"/>
              <w:keepNext/>
              <w:spacing w:line="360" w:lineRule="auto" w:after="0"/>
            </w:pPr>
            <w:r>
              <w:rPr>
                <w:rFonts w:ascii="Arial" w:hAnsi="Arial"/>
                <w:b/>
                <w:color w:val="000000"/>
                <w:sz w:val="22"/>
              </w:rPr>
              <w:t>Kumpulan</w:t>
            </w:r>
          </w:p>
        </w:tc>
        <w:tc>
          <w:tcPr>
            <w:tcW w:type="dxa" w:w="3005"/>
            <w:vAlign w:val="center"/>
          </w:tcPr>
          <w:p>
            <w:pPr>
              <w:pStyle w:val="KKTableHeader"/>
              <w:keepNext/>
              <w:spacing w:line="360" w:lineRule="auto" w:after="0"/>
            </w:pPr>
            <w:r>
              <w:rPr>
                <w:rFonts w:ascii="Arial" w:hAnsi="Arial"/>
                <w:b/>
                <w:color w:val="000000"/>
                <w:sz w:val="22"/>
              </w:rPr>
              <w:t>Pengiraan</w:t>
            </w:r>
          </w:p>
        </w:tc>
        <w:tc>
          <w:tcPr>
            <w:tcW w:type="dxa" w:w="1882"/>
            <w:vAlign w:val="center"/>
          </w:tcPr>
          <w:p>
            <w:pPr>
              <w:pStyle w:val="KKTableHeader"/>
              <w:keepNext/>
              <w:spacing w:line="360" w:lineRule="auto" w:after="0"/>
            </w:pPr>
            <w:r>
              <w:rPr>
                <w:rFonts w:ascii="Arial" w:hAnsi="Arial"/>
                <w:b/>
                <w:color w:val="000000"/>
                <w:sz w:val="22"/>
              </w:rPr>
              <w:t>Bilangan</w:t>
            </w:r>
          </w:p>
        </w:tc>
      </w:tr>
      <w:tr>
        <w:trPr>
          <w:cantSplit/>
        </w:trPr>
        <w:tc>
          <w:tcPr>
            <w:tcW w:type="dxa" w:w="4139"/>
            <w:vAlign w:val="center"/>
          </w:tcPr>
          <w:p>
            <w:pPr>
              <w:pStyle w:val="KKTable"/>
              <w:spacing w:line="360" w:lineRule="auto" w:after="0"/>
            </w:pPr>
            <w:r>
              <w:rPr>
                <w:rFonts w:ascii="Arial" w:hAnsi="Arial"/>
                <w:color w:val="000000"/>
                <w:sz w:val="22"/>
              </w:rPr>
              <w:t>Murid yang menerima pelaporan</w:t>
            </w:r>
          </w:p>
        </w:tc>
        <w:tc>
          <w:tcPr>
            <w:tcW w:type="dxa" w:w="3005"/>
            <w:vAlign w:val="center"/>
          </w:tcPr>
          <w:p>
            <w:pPr>
              <w:pStyle w:val="KKTable"/>
              <w:spacing w:line="360" w:lineRule="auto" w:after="0"/>
            </w:pPr>
            <w:r>
              <w:rPr>
                <w:rFonts w:ascii="Arial" w:hAnsi="Arial"/>
                <w:color w:val="000000"/>
                <w:sz w:val="22"/>
              </w:rPr>
              <w:t>12 kelas × 30 murid</w:t>
            </w:r>
          </w:p>
        </w:tc>
        <w:tc>
          <w:tcPr>
            <w:tcW w:type="dxa" w:w="1882"/>
            <w:vAlign w:val="center"/>
          </w:tcPr>
          <w:p>
            <w:pPr>
              <w:pStyle w:val="KKTable"/>
              <w:spacing w:line="360" w:lineRule="auto" w:after="0"/>
            </w:pPr>
            <w:r>
              <w:rPr>
                <w:rFonts w:ascii="Arial" w:hAnsi="Arial"/>
                <w:color w:val="000000"/>
                <w:sz w:val="22"/>
              </w:rPr>
              <w:t>360 murid</w:t>
            </w:r>
          </w:p>
        </w:tc>
      </w:tr>
      <w:tr>
        <w:trPr>
          <w:cantSplit/>
        </w:trPr>
        <w:tc>
          <w:tcPr>
            <w:tcW w:type="dxa" w:w="4139"/>
            <w:vAlign w:val="center"/>
          </w:tcPr>
          <w:p>
            <w:pPr>
              <w:pStyle w:val="KKTable"/>
              <w:spacing w:line="360" w:lineRule="auto" w:after="0"/>
            </w:pPr>
            <w:r>
              <w:rPr>
                <w:rFonts w:ascii="Arial" w:hAnsi="Arial"/>
                <w:color w:val="000000"/>
                <w:sz w:val="22"/>
              </w:rPr>
              <w:t>Wakil ibu bapa/penjaga (unjuran)</w:t>
            </w:r>
          </w:p>
        </w:tc>
        <w:tc>
          <w:tcPr>
            <w:tcW w:type="dxa" w:w="3005"/>
            <w:vAlign w:val="center"/>
          </w:tcPr>
          <w:p>
            <w:pPr>
              <w:pStyle w:val="KKTable"/>
              <w:spacing w:line="360" w:lineRule="auto" w:after="0"/>
            </w:pPr>
            <w:r>
              <w:rPr>
                <w:rFonts w:ascii="Arial" w:hAnsi="Arial"/>
                <w:color w:val="000000"/>
                <w:sz w:val="22"/>
              </w:rPr>
              <w:t>Seorang bagi setiap murid</w:t>
            </w:r>
          </w:p>
        </w:tc>
        <w:tc>
          <w:tcPr>
            <w:tcW w:type="dxa" w:w="1882"/>
            <w:vAlign w:val="center"/>
          </w:tcPr>
          <w:p>
            <w:pPr>
              <w:pStyle w:val="KKTable"/>
              <w:spacing w:line="360" w:lineRule="auto" w:after="0"/>
            </w:pPr>
            <w:r>
              <w:rPr>
                <w:rFonts w:ascii="Arial" w:hAnsi="Arial"/>
                <w:color w:val="000000"/>
                <w:sz w:val="22"/>
              </w:rPr>
              <w:t>360 orang</w:t>
            </w:r>
          </w:p>
        </w:tc>
      </w:tr>
      <w:tr>
        <w:trPr>
          <w:cantSplit/>
        </w:trPr>
        <w:tc>
          <w:tcPr>
            <w:tcW w:type="dxa" w:w="4139"/>
            <w:vAlign w:val="center"/>
          </w:tcPr>
          <w:p>
            <w:pPr>
              <w:pStyle w:val="KKTable"/>
              <w:spacing w:line="360" w:lineRule="auto" w:after="0"/>
            </w:pPr>
            <w:r>
              <w:rPr>
                <w:rFonts w:ascii="Arial" w:hAnsi="Arial"/>
                <w:color w:val="000000"/>
                <w:sz w:val="22"/>
              </w:rPr>
              <w:t>Guru dan staf terlibat</w:t>
            </w:r>
          </w:p>
        </w:tc>
        <w:tc>
          <w:tcPr>
            <w:tcW w:type="dxa" w:w="3005"/>
            <w:vAlign w:val="center"/>
          </w:tcPr>
          <w:p>
            <w:pPr>
              <w:pStyle w:val="KKTable"/>
              <w:spacing w:line="360" w:lineRule="auto" w:after="0"/>
            </w:pPr>
            <w:r>
              <w:rPr>
                <w:rFonts w:ascii="Arial" w:hAnsi="Arial"/>
                <w:color w:val="000000"/>
                <w:sz w:val="22"/>
              </w:rPr>
              <w:t>12 guru kelas dan 18 petugas lain</w:t>
            </w:r>
          </w:p>
        </w:tc>
        <w:tc>
          <w:tcPr>
            <w:tcW w:type="dxa" w:w="1882"/>
            <w:vAlign w:val="center"/>
          </w:tcPr>
          <w:p>
            <w:pPr>
              <w:pStyle w:val="KKTable"/>
              <w:spacing w:line="360" w:lineRule="auto" w:after="0"/>
            </w:pPr>
            <w:r>
              <w:rPr>
                <w:rFonts w:ascii="Arial" w:hAnsi="Arial"/>
                <w:color w:val="000000"/>
                <w:sz w:val="22"/>
              </w:rPr>
              <w:t>30 orang</w:t>
            </w:r>
          </w:p>
        </w:tc>
      </w:tr>
      <w:tr>
        <w:trPr>
          <w:cantSplit/>
        </w:trPr>
        <w:tc>
          <w:tcPr>
            <w:tcW w:type="dxa" w:w="4139"/>
            <w:vAlign w:val="center"/>
          </w:tcPr>
          <w:p>
            <w:pPr>
              <w:pStyle w:val="KKTable"/>
              <w:spacing w:line="360" w:lineRule="auto" w:after="0"/>
            </w:pPr>
            <w:r>
              <w:rPr>
                <w:rFonts w:ascii="Arial" w:hAnsi="Arial"/>
                <w:color w:val="000000"/>
                <w:sz w:val="22"/>
              </w:rPr>
              <w:t>Wakil PIBG (logistik sahaja)</w:t>
            </w:r>
          </w:p>
        </w:tc>
        <w:tc>
          <w:tcPr>
            <w:tcW w:type="dxa" w:w="3005"/>
            <w:vAlign w:val="center"/>
          </w:tcPr>
          <w:p>
            <w:pPr>
              <w:pStyle w:val="KKTable"/>
              <w:spacing w:line="360" w:lineRule="auto" w:after="0"/>
            </w:pPr>
            <w:r>
              <w:rPr>
                <w:rFonts w:ascii="Arial" w:hAnsi="Arial"/>
                <w:color w:val="000000"/>
                <w:sz w:val="22"/>
              </w:rPr>
              <w:t>Cadangan</w:t>
            </w:r>
          </w:p>
        </w:tc>
        <w:tc>
          <w:tcPr>
            <w:tcW w:type="dxa" w:w="1882"/>
            <w:vAlign w:val="center"/>
          </w:tcPr>
          <w:p>
            <w:pPr>
              <w:pStyle w:val="KKTable"/>
              <w:spacing w:line="360" w:lineRule="auto" w:after="0"/>
            </w:pPr>
            <w:r>
              <w:rPr>
                <w:rFonts w:ascii="Arial" w:hAnsi="Arial"/>
                <w:color w:val="000000"/>
                <w:sz w:val="22"/>
              </w:rPr>
              <w:t>5 orang</w:t>
            </w:r>
          </w:p>
        </w:tc>
      </w:tr>
      <w:tr>
        <w:trPr>
          <w:cantSplit/>
        </w:trPr>
        <w:tc>
          <w:tcPr>
            <w:tcW w:type="dxa" w:w="4139"/>
            <w:vAlign w:val="center"/>
          </w:tcPr>
          <w:p>
            <w:pPr>
              <w:pStyle w:val="KKTable"/>
              <w:spacing w:line="360" w:lineRule="auto" w:after="0"/>
            </w:pPr>
            <w:r>
              <w:rPr>
                <w:rFonts w:ascii="Arial" w:hAnsi="Arial"/>
                <w:b/>
                <w:color w:val="000000"/>
                <w:sz w:val="22"/>
              </w:rPr>
              <w:t>Jumlah dewasa di tapak (unjuran)</w:t>
            </w:r>
          </w:p>
        </w:tc>
        <w:tc>
          <w:tcPr>
            <w:tcW w:type="dxa" w:w="3005"/>
            <w:vAlign w:val="center"/>
          </w:tcPr>
          <w:p>
            <w:pPr>
              <w:pStyle w:val="KKTable"/>
              <w:spacing w:line="360" w:lineRule="auto" w:after="0"/>
            </w:pPr>
            <w:r>
              <w:rPr>
                <w:rFonts w:ascii="Arial" w:hAnsi="Arial"/>
                <w:b/>
                <w:color w:val="000000"/>
                <w:sz w:val="22"/>
              </w:rPr>
              <w:t>360 + 30 + 5</w:t>
            </w:r>
          </w:p>
        </w:tc>
        <w:tc>
          <w:tcPr>
            <w:tcW w:type="dxa" w:w="1882"/>
            <w:vAlign w:val="center"/>
          </w:tcPr>
          <w:p>
            <w:pPr>
              <w:pStyle w:val="KKTable"/>
              <w:spacing w:line="360" w:lineRule="auto" w:after="0"/>
            </w:pPr>
            <w:r>
              <w:rPr>
                <w:rFonts w:ascii="Arial" w:hAnsi="Arial"/>
                <w:b/>
                <w:color w:val="000000"/>
                <w:sz w:val="22"/>
              </w:rPr>
              <w:t>395 orang</w:t>
            </w:r>
          </w:p>
        </w:tc>
      </w:tr>
    </w:tbl>
    <w:p>
      <w:pPr>
        <w:keepLines w:val="0"/>
        <w:spacing w:line="360" w:lineRule="auto" w:after="120"/>
      </w:pPr>
      <w:r>
        <w:rPr>
          <w:rFonts w:ascii="Arial" w:hAnsi="Arial"/>
          <w:b w:val="0"/>
          <w:color w:val="000000"/>
          <w:sz w:val="22"/>
        </w:rPr>
        <w:t>Murid tidak diwajibkan menghadiri temu janji dalam contoh ini. Wakil PIBG yang membantu laluan dan pendaftaran tidak diberikan akses kepada laporan atau data PBD individu.</w:t>
      </w:r>
    </w:p>
    <w:p>
      <w:pPr>
        <w:pStyle w:val="Heading1"/>
        <w:keepNext/>
        <w:numPr>
          <w:ilvl w:val="0"/>
          <w:numId w:val="10"/>
        </w:numPr>
        <w:spacing w:before="240"/>
      </w:pPr>
      <w:r>
        <w:rPr>
          <w:rFonts w:ascii="Arial" w:hAnsi="Arial"/>
          <w:b w:val="0"/>
          <w:color w:val="000000"/>
          <w:sz w:val="22"/>
        </w:rPr>
        <w:t>TEMPOH MASA</w:t>
      </w:r>
    </w:p>
    <w:p>
      <w:pPr>
        <w:keepLines w:val="0"/>
        <w:spacing w:line="360" w:lineRule="auto" w:after="120"/>
      </w:pPr>
      <w:r>
        <w:rPr>
          <w:rFonts w:ascii="Arial" w:hAnsi="Arial"/>
          <w:b w:val="0"/>
          <w:color w:val="000000"/>
          <w:sz w:val="22"/>
        </w:rPr>
        <w:t>Tarikh cadangan: Khamis, 15 Julai 2027 (contoh pertengahan sesi akademik; semak takwim rasmi sebelum ditetapkan). Masa program: 8.00 pagi hingga 12.30 tengah hari. Persediaan petugas: 7.15–8.00 pagi. Temu janji utama: 8.30–11.50 pagi dengan dua rehat sepuluh minit. Sesi susulan: 11.50 pagi–12.15 tengah hari.</w:t>
      </w:r>
    </w:p>
    <w:p>
      <w:pPr>
        <w:pStyle w:val="Heading1"/>
        <w:keepNext/>
        <w:numPr>
          <w:ilvl w:val="0"/>
          <w:numId w:val="10"/>
        </w:numPr>
        <w:spacing w:before="240"/>
      </w:pPr>
      <w:r>
        <w:rPr>
          <w:rFonts w:ascii="Arial" w:hAnsi="Arial"/>
          <w:b w:val="0"/>
          <w:color w:val="000000"/>
          <w:sz w:val="22"/>
        </w:rPr>
        <w:t>TEMPAT</w:t>
      </w:r>
    </w:p>
    <w:p>
      <w:pPr>
        <w:keepLines w:val="0"/>
        <w:spacing w:line="360" w:lineRule="auto" w:after="120"/>
      </w:pPr>
      <w:r>
        <w:rPr>
          <w:rFonts w:ascii="Arial" w:hAnsi="Arial"/>
          <w:b w:val="0"/>
          <w:color w:val="000000"/>
          <w:sz w:val="22"/>
        </w:rPr>
        <w:t>Bilik darjah 12 kelas dan ruang pendaftaran Sekolah Kebangsaan Seri Harmoni (contoh). Perbincangan individu diadakan pada sudut yang menjaga kerahsiaan, dengan aliran masuk/keluar terkawal, laluan warga emas dan orang kurang upaya, tempat menunggu yang tidak mendedahkan identiti atau laporan murid serta ruang tambahan untuk sesi susulan yang lebih panjang.</w:t>
      </w:r>
    </w:p>
    <w:p>
      <w:pPr>
        <w:pStyle w:val="Heading1"/>
        <w:keepNext/>
        <w:numPr>
          <w:ilvl w:val="0"/>
          <w:numId w:val="10"/>
        </w:numPr>
        <w:spacing w:before="240"/>
      </w:pPr>
      <w:r>
        <w:rPr>
          <w:rFonts w:ascii="Arial" w:hAnsi="Arial"/>
          <w:b w:val="0"/>
          <w:color w:val="000000"/>
          <w:sz w:val="22"/>
        </w:rPr>
        <w:t>ANJURAN</w:t>
      </w:r>
    </w:p>
    <w:p>
      <w:pPr>
        <w:keepLines w:val="0"/>
        <w:spacing w:line="360" w:lineRule="auto" w:after="120"/>
      </w:pPr>
      <w:r>
        <w:rPr>
          <w:rFonts w:ascii="Arial" w:hAnsi="Arial"/>
          <w:b w:val="0"/>
          <w:color w:val="000000"/>
          <w:sz w:val="22"/>
        </w:rPr>
        <w:t>Jawatankuasa Kurikulum dan Jawatankuasa Pentaksiran Berasaskan Sekolah (PBS) dengan kerjasama guru kelas, guru mata pelajaran, Unit Hal Ehwal Murid serta wakil PIBG bagi pengurusan logistik sahaja (tertakluk kelulusan sekolah).</w:t>
      </w:r>
    </w:p>
    <w:p>
      <w:pPr>
        <w:pStyle w:val="Heading1"/>
        <w:keepNext/>
        <w:numPr>
          <w:ilvl w:val="0"/>
          <w:numId w:val="10"/>
        </w:numPr>
        <w:spacing w:before="240"/>
      </w:pPr>
      <w:r>
        <w:rPr>
          <w:rFonts w:ascii="Arial" w:hAnsi="Arial"/>
          <w:b w:val="0"/>
          <w:color w:val="000000"/>
          <w:sz w:val="22"/>
        </w:rPr>
        <w:t>TETAMU KEHORMAT, PERASMI ATAU PENCERAMAH</w:t>
      </w:r>
    </w:p>
    <w:p>
      <w:pPr>
        <w:keepLines w:val="0"/>
        <w:spacing w:line="360" w:lineRule="auto" w:after="120"/>
      </w:pPr>
      <w:r>
        <w:rPr>
          <w:rFonts w:ascii="Arial" w:hAnsi="Arial"/>
          <w:b w:val="0"/>
          <w:color w:val="000000"/>
          <w:sz w:val="22"/>
        </w:rPr>
        <w:t>Tiada perasmi atau penceramah luar diperlukan. Guru Besar/Penolong Kanan Pentadbiran boleh menyampaikan taklimat ringkas operasi sebelum sesi individu. Pelaporan tetap disampaikan oleh guru yang diberi tanggungjawab, menggunakan rekod rasmi murid yang telah disahkan.</w:t>
      </w:r>
    </w:p>
    <w:p>
      <w:pPr>
        <w:pStyle w:val="Heading1"/>
        <w:keepNext/>
        <w:numPr>
          <w:ilvl w:val="0"/>
          <w:numId w:val="10"/>
        </w:numPr>
        <w:spacing w:before="240"/>
      </w:pPr>
      <w:r>
        <w:rPr>
          <w:rFonts w:ascii="Arial" w:hAnsi="Arial"/>
          <w:b w:val="0"/>
          <w:color w:val="000000"/>
          <w:sz w:val="22"/>
        </w:rPr>
        <w:t>PELAKSANAAN DAN TENTATIF PROGRAM</w:t>
      </w:r>
    </w:p>
    <w:p>
      <w:pPr>
        <w:keepLines w:val="0"/>
        <w:spacing w:line="360" w:lineRule="auto" w:after="120"/>
      </w:pPr>
      <w:r>
        <w:rPr>
          <w:rFonts w:ascii="Arial" w:hAnsi="Arial"/>
          <w:b w:val="0"/>
          <w:color w:val="000000"/>
          <w:sz w:val="22"/>
        </w:rPr>
        <w:t>Guru kelas menyediakan laporan PBD individu melalui saluran rasmi yang digunakan oleh sekolah, mengesahkan jadual perjumpaan dan menyediakan ringkasan kekuatan, aspek yang perlu diperkukuh serta langkah susulan. Seramai 30 penjaga sekelas dibahagikan kepada tiga blok, sepuluh penjaga bagi setiap blok. Slot asas enam minit seorang menghasilkan 180 minit sesi individu setiap kelas. Isu yang memerlukan lebih masa dirujuk kepada temu janji susulan yang lebih panjang.</w:t>
      </w:r>
    </w:p>
    <w:p>
      <w:pPr>
        <w:keepLines w:val="0"/>
        <w:spacing w:line="360" w:lineRule="auto" w:after="120"/>
      </w:pPr>
      <w:r>
        <w:rPr>
          <w:rFonts w:ascii="Arial" w:hAnsi="Arial"/>
          <w:b w:val="0"/>
          <w:color w:val="000000"/>
          <w:sz w:val="22"/>
        </w:rPr>
        <w:t>Bagi murid Tahun 4 hingga Tahun 6, guru hendaklah membezakan PBD berterusan daripada skor atau gred Ujian Akhir Sesi Akademik (UASA) jika pelaporan berkaitan. Tahap Penguasaan bukan ranking murid. Perbincangan dijalankan secara individu dan tidak menjadikan data murid bahan tontonan umum.</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2608"/>
            <w:vAlign w:val="center"/>
          </w:tcPr>
          <w:p>
            <w:pPr>
              <w:pStyle w:val="KKTableHeader"/>
              <w:keepNext/>
              <w:spacing w:line="360" w:lineRule="auto" w:after="0"/>
            </w:pPr>
            <w:r>
              <w:rPr>
                <w:rFonts w:ascii="Arial" w:hAnsi="Arial"/>
                <w:b/>
                <w:color w:val="000000"/>
                <w:sz w:val="22"/>
              </w:rPr>
              <w:t>Masa</w:t>
            </w:r>
          </w:p>
        </w:tc>
        <w:tc>
          <w:tcPr>
            <w:tcW w:type="dxa" w:w="6418"/>
            <w:vAlign w:val="center"/>
          </w:tcPr>
          <w:p>
            <w:pPr>
              <w:pStyle w:val="KKTableHeader"/>
              <w:keepNext/>
              <w:spacing w:line="360" w:lineRule="auto" w:after="0"/>
            </w:pPr>
            <w:r>
              <w:rPr>
                <w:rFonts w:ascii="Arial" w:hAnsi="Arial"/>
                <w:b/>
                <w:color w:val="000000"/>
                <w:sz w:val="22"/>
              </w:rPr>
              <w:t>Aktiviti</w:t>
            </w:r>
          </w:p>
        </w:tc>
      </w:tr>
      <w:tr>
        <w:trPr>
          <w:cantSplit/>
        </w:trPr>
        <w:tc>
          <w:tcPr>
            <w:tcW w:type="dxa" w:w="2608"/>
            <w:vAlign w:val="center"/>
          </w:tcPr>
          <w:p>
            <w:pPr>
              <w:pStyle w:val="KKTable"/>
              <w:spacing w:line="360" w:lineRule="auto" w:after="0"/>
            </w:pPr>
            <w:r>
              <w:rPr>
                <w:rFonts w:ascii="Arial" w:hAnsi="Arial"/>
                <w:color w:val="000000"/>
                <w:sz w:val="22"/>
              </w:rPr>
              <w:t>7.15–8.00 pagi</w:t>
            </w:r>
          </w:p>
        </w:tc>
        <w:tc>
          <w:tcPr>
            <w:tcW w:type="dxa" w:w="6418"/>
            <w:vAlign w:val="center"/>
          </w:tcPr>
          <w:p>
            <w:pPr>
              <w:pStyle w:val="KKTable"/>
              <w:spacing w:line="360" w:lineRule="auto" w:after="0"/>
            </w:pPr>
            <w:r>
              <w:rPr>
                <w:rFonts w:ascii="Arial" w:hAnsi="Arial"/>
                <w:color w:val="000000"/>
                <w:sz w:val="22"/>
              </w:rPr>
              <w:t>Penyediaan laporan sah, semakan kelas, meja, privasi dan papan arah</w:t>
            </w:r>
          </w:p>
        </w:tc>
      </w:tr>
      <w:tr>
        <w:trPr>
          <w:cantSplit/>
        </w:trPr>
        <w:tc>
          <w:tcPr>
            <w:tcW w:type="dxa" w:w="2608"/>
            <w:vAlign w:val="center"/>
          </w:tcPr>
          <w:p>
            <w:pPr>
              <w:pStyle w:val="KKTable"/>
              <w:spacing w:line="360" w:lineRule="auto" w:after="0"/>
            </w:pPr>
            <w:r>
              <w:rPr>
                <w:rFonts w:ascii="Arial" w:hAnsi="Arial"/>
                <w:color w:val="000000"/>
                <w:sz w:val="22"/>
              </w:rPr>
              <w:t>8.00–8.20 pagi</w:t>
            </w:r>
          </w:p>
        </w:tc>
        <w:tc>
          <w:tcPr>
            <w:tcW w:type="dxa" w:w="6418"/>
            <w:vAlign w:val="center"/>
          </w:tcPr>
          <w:p>
            <w:pPr>
              <w:pStyle w:val="KKTable"/>
              <w:spacing w:line="360" w:lineRule="auto" w:after="0"/>
            </w:pPr>
            <w:r>
              <w:rPr>
                <w:rFonts w:ascii="Arial" w:hAnsi="Arial"/>
                <w:color w:val="000000"/>
                <w:sz w:val="22"/>
              </w:rPr>
              <w:t>Pendaftaran ibu bapa/penjaga dan pengesahan slot</w:t>
            </w:r>
          </w:p>
        </w:tc>
      </w:tr>
      <w:tr>
        <w:trPr>
          <w:cantSplit/>
        </w:trPr>
        <w:tc>
          <w:tcPr>
            <w:tcW w:type="dxa" w:w="2608"/>
            <w:vAlign w:val="center"/>
          </w:tcPr>
          <w:p>
            <w:pPr>
              <w:pStyle w:val="KKTable"/>
              <w:spacing w:line="360" w:lineRule="auto" w:after="0"/>
            </w:pPr>
            <w:r>
              <w:rPr>
                <w:rFonts w:ascii="Arial" w:hAnsi="Arial"/>
                <w:color w:val="000000"/>
                <w:sz w:val="22"/>
              </w:rPr>
              <w:t>8.20–8.30 pagi</w:t>
            </w:r>
          </w:p>
        </w:tc>
        <w:tc>
          <w:tcPr>
            <w:tcW w:type="dxa" w:w="6418"/>
            <w:vAlign w:val="center"/>
          </w:tcPr>
          <w:p>
            <w:pPr>
              <w:pStyle w:val="KKTable"/>
              <w:spacing w:line="360" w:lineRule="auto" w:after="0"/>
            </w:pPr>
            <w:r>
              <w:rPr>
                <w:rFonts w:ascii="Arial" w:hAnsi="Arial"/>
                <w:color w:val="000000"/>
                <w:sz w:val="22"/>
              </w:rPr>
              <w:t>Taklimat ringkas aliran pergerakan serta kerahsiaan</w:t>
            </w:r>
          </w:p>
        </w:tc>
      </w:tr>
      <w:tr>
        <w:trPr>
          <w:cantSplit/>
        </w:trPr>
        <w:tc>
          <w:tcPr>
            <w:tcW w:type="dxa" w:w="2608"/>
            <w:vAlign w:val="center"/>
          </w:tcPr>
          <w:p>
            <w:pPr>
              <w:pStyle w:val="KKTable"/>
              <w:spacing w:line="360" w:lineRule="auto" w:after="0"/>
            </w:pPr>
            <w:r>
              <w:rPr>
                <w:rFonts w:ascii="Arial" w:hAnsi="Arial"/>
                <w:color w:val="000000"/>
                <w:sz w:val="22"/>
              </w:rPr>
              <w:t>8.30–9.30 pagi</w:t>
            </w:r>
          </w:p>
        </w:tc>
        <w:tc>
          <w:tcPr>
            <w:tcW w:type="dxa" w:w="6418"/>
            <w:vAlign w:val="center"/>
          </w:tcPr>
          <w:p>
            <w:pPr>
              <w:pStyle w:val="KKTable"/>
              <w:spacing w:line="360" w:lineRule="auto" w:after="0"/>
            </w:pPr>
            <w:r>
              <w:rPr>
                <w:rFonts w:ascii="Arial" w:hAnsi="Arial"/>
                <w:color w:val="000000"/>
                <w:sz w:val="22"/>
              </w:rPr>
              <w:t>Pelaporan individu Blok A (10 penjaga setiap kelas)</w:t>
            </w:r>
          </w:p>
        </w:tc>
      </w:tr>
      <w:tr>
        <w:trPr>
          <w:cantSplit/>
        </w:trPr>
        <w:tc>
          <w:tcPr>
            <w:tcW w:type="dxa" w:w="2608"/>
            <w:vAlign w:val="center"/>
          </w:tcPr>
          <w:p>
            <w:pPr>
              <w:pStyle w:val="KKTable"/>
              <w:spacing w:line="360" w:lineRule="auto" w:after="0"/>
            </w:pPr>
            <w:r>
              <w:rPr>
                <w:rFonts w:ascii="Arial" w:hAnsi="Arial"/>
                <w:color w:val="000000"/>
                <w:sz w:val="22"/>
              </w:rPr>
              <w:t>9.30–9.40 pagi</w:t>
            </w:r>
          </w:p>
        </w:tc>
        <w:tc>
          <w:tcPr>
            <w:tcW w:type="dxa" w:w="6418"/>
            <w:vAlign w:val="center"/>
          </w:tcPr>
          <w:p>
            <w:pPr>
              <w:pStyle w:val="KKTable"/>
              <w:spacing w:line="360" w:lineRule="auto" w:after="0"/>
            </w:pPr>
            <w:r>
              <w:rPr>
                <w:rFonts w:ascii="Arial" w:hAnsi="Arial"/>
                <w:color w:val="000000"/>
                <w:sz w:val="22"/>
              </w:rPr>
              <w:t>Rehat ringkas petugas</w:t>
            </w:r>
          </w:p>
        </w:tc>
      </w:tr>
      <w:tr>
        <w:trPr>
          <w:cantSplit/>
        </w:trPr>
        <w:tc>
          <w:tcPr>
            <w:tcW w:type="dxa" w:w="2608"/>
            <w:vAlign w:val="center"/>
          </w:tcPr>
          <w:p>
            <w:pPr>
              <w:pStyle w:val="KKTable"/>
              <w:spacing w:line="360" w:lineRule="auto" w:after="0"/>
            </w:pPr>
            <w:r>
              <w:rPr>
                <w:rFonts w:ascii="Arial" w:hAnsi="Arial"/>
                <w:color w:val="000000"/>
                <w:sz w:val="22"/>
              </w:rPr>
              <w:t>9.40–10.40 pagi</w:t>
            </w:r>
          </w:p>
        </w:tc>
        <w:tc>
          <w:tcPr>
            <w:tcW w:type="dxa" w:w="6418"/>
            <w:vAlign w:val="center"/>
          </w:tcPr>
          <w:p>
            <w:pPr>
              <w:pStyle w:val="KKTable"/>
              <w:spacing w:line="360" w:lineRule="auto" w:after="0"/>
            </w:pPr>
            <w:r>
              <w:rPr>
                <w:rFonts w:ascii="Arial" w:hAnsi="Arial"/>
                <w:color w:val="000000"/>
                <w:sz w:val="22"/>
              </w:rPr>
              <w:t>Pelaporan individu Blok B (10 penjaga setiap kelas)</w:t>
            </w:r>
          </w:p>
        </w:tc>
      </w:tr>
      <w:tr>
        <w:trPr>
          <w:cantSplit/>
        </w:trPr>
        <w:tc>
          <w:tcPr>
            <w:tcW w:type="dxa" w:w="2608"/>
            <w:vAlign w:val="center"/>
          </w:tcPr>
          <w:p>
            <w:pPr>
              <w:pStyle w:val="KKTable"/>
              <w:spacing w:line="360" w:lineRule="auto" w:after="0"/>
            </w:pPr>
            <w:r>
              <w:rPr>
                <w:rFonts w:ascii="Arial" w:hAnsi="Arial"/>
                <w:color w:val="000000"/>
                <w:sz w:val="22"/>
              </w:rPr>
              <w:t>10.40–10.50 pagi</w:t>
            </w:r>
          </w:p>
        </w:tc>
        <w:tc>
          <w:tcPr>
            <w:tcW w:type="dxa" w:w="6418"/>
            <w:vAlign w:val="center"/>
          </w:tcPr>
          <w:p>
            <w:pPr>
              <w:pStyle w:val="KKTable"/>
              <w:spacing w:line="360" w:lineRule="auto" w:after="0"/>
            </w:pPr>
            <w:r>
              <w:rPr>
                <w:rFonts w:ascii="Arial" w:hAnsi="Arial"/>
                <w:color w:val="000000"/>
                <w:sz w:val="22"/>
              </w:rPr>
              <w:t>Rehat ringkas petugas</w:t>
            </w:r>
          </w:p>
        </w:tc>
      </w:tr>
      <w:tr>
        <w:trPr>
          <w:cantSplit/>
        </w:trPr>
        <w:tc>
          <w:tcPr>
            <w:tcW w:type="dxa" w:w="2608"/>
            <w:vAlign w:val="center"/>
          </w:tcPr>
          <w:p>
            <w:pPr>
              <w:pStyle w:val="KKTable"/>
              <w:spacing w:line="360" w:lineRule="auto" w:after="0"/>
            </w:pPr>
            <w:r>
              <w:rPr>
                <w:rFonts w:ascii="Arial" w:hAnsi="Arial"/>
                <w:color w:val="000000"/>
                <w:sz w:val="22"/>
              </w:rPr>
              <w:t>10.50–11.50 pagi</w:t>
            </w:r>
          </w:p>
        </w:tc>
        <w:tc>
          <w:tcPr>
            <w:tcW w:type="dxa" w:w="6418"/>
            <w:vAlign w:val="center"/>
          </w:tcPr>
          <w:p>
            <w:pPr>
              <w:pStyle w:val="KKTable"/>
              <w:spacing w:line="360" w:lineRule="auto" w:after="0"/>
            </w:pPr>
            <w:r>
              <w:rPr>
                <w:rFonts w:ascii="Arial" w:hAnsi="Arial"/>
                <w:color w:val="000000"/>
                <w:sz w:val="22"/>
              </w:rPr>
              <w:t>Pelaporan individu Blok C (10 penjaga setiap kelas)</w:t>
            </w:r>
          </w:p>
        </w:tc>
      </w:tr>
      <w:tr>
        <w:trPr>
          <w:cantSplit/>
        </w:trPr>
        <w:tc>
          <w:tcPr>
            <w:tcW w:type="dxa" w:w="2608"/>
            <w:vAlign w:val="center"/>
          </w:tcPr>
          <w:p>
            <w:pPr>
              <w:pStyle w:val="KKTable"/>
              <w:spacing w:line="360" w:lineRule="auto" w:after="0"/>
            </w:pPr>
            <w:r>
              <w:rPr>
                <w:rFonts w:ascii="Arial" w:hAnsi="Arial"/>
                <w:color w:val="000000"/>
                <w:sz w:val="22"/>
              </w:rPr>
              <w:t>11.50 pagi–12.15 tengah hari</w:t>
            </w:r>
          </w:p>
        </w:tc>
        <w:tc>
          <w:tcPr>
            <w:tcW w:type="dxa" w:w="6418"/>
            <w:vAlign w:val="center"/>
          </w:tcPr>
          <w:p>
            <w:pPr>
              <w:pStyle w:val="KKTable"/>
              <w:spacing w:line="360" w:lineRule="auto" w:after="0"/>
            </w:pPr>
            <w:r>
              <w:rPr>
                <w:rFonts w:ascii="Arial" w:hAnsi="Arial"/>
                <w:color w:val="000000"/>
                <w:sz w:val="22"/>
              </w:rPr>
              <w:t>Temu janji tambahan dan rekod tindakan susulan</w:t>
            </w:r>
          </w:p>
        </w:tc>
      </w:tr>
      <w:tr>
        <w:trPr>
          <w:cantSplit/>
        </w:trPr>
        <w:tc>
          <w:tcPr>
            <w:tcW w:type="dxa" w:w="2608"/>
            <w:vAlign w:val="center"/>
          </w:tcPr>
          <w:p>
            <w:pPr>
              <w:pStyle w:val="KKTable"/>
              <w:spacing w:line="360" w:lineRule="auto" w:after="0"/>
            </w:pPr>
            <w:r>
              <w:rPr>
                <w:rFonts w:ascii="Arial" w:hAnsi="Arial"/>
                <w:b/>
                <w:color w:val="000000"/>
                <w:sz w:val="22"/>
              </w:rPr>
              <w:t>12.15–12.30 tengah hari</w:t>
            </w:r>
          </w:p>
        </w:tc>
        <w:tc>
          <w:tcPr>
            <w:tcW w:type="dxa" w:w="6418"/>
            <w:vAlign w:val="center"/>
          </w:tcPr>
          <w:p>
            <w:pPr>
              <w:pStyle w:val="KKTable"/>
              <w:spacing w:line="360" w:lineRule="auto" w:after="0"/>
            </w:pPr>
            <w:r>
              <w:rPr>
                <w:rFonts w:ascii="Arial" w:hAnsi="Arial"/>
                <w:b/>
                <w:color w:val="000000"/>
                <w:sz w:val="22"/>
              </w:rPr>
              <w:t>Semakan kehadiran, pengumpulan dan keselamatan dokumen</w:t>
            </w:r>
          </w:p>
        </w:tc>
      </w:tr>
    </w:tbl>
    <w:p>
      <w:pPr>
        <w:keepLines w:val="0"/>
        <w:spacing w:line="360" w:lineRule="auto" w:after="120"/>
      </w:pPr>
      <w:r>
        <w:rPr>
          <w:rFonts w:ascii="Arial" w:hAnsi="Arial"/>
          <w:b w:val="0"/>
          <w:color w:val="000000"/>
          <w:sz w:val="22"/>
        </w:rPr>
        <w:t>Semua kelas melaksanakan blok temu janji secara selari. Sekiranya keperluan setempat memerlukan sesi lebih panjang, jadual boleh dibahagi kepada beberapa hari; enam minit bukan had wajib untuk perbincangan pembelajaran murid.</w:t>
      </w:r>
    </w:p>
    <w:p>
      <w:pPr>
        <w:pStyle w:val="Heading1"/>
        <w:keepNext/>
        <w:numPr>
          <w:ilvl w:val="0"/>
          <w:numId w:val="10"/>
        </w:numPr>
        <w:spacing w:before="240"/>
      </w:pPr>
      <w:r>
        <w:rPr>
          <w:rFonts w:ascii="Arial" w:hAnsi="Arial"/>
          <w:b w:val="0"/>
          <w:color w:val="000000"/>
          <w:sz w:val="22"/>
        </w:rPr>
        <w:t>JAWATANKUASA INDUK</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3458"/>
            <w:vAlign w:val="center"/>
          </w:tcPr>
          <w:p>
            <w:pPr>
              <w:pStyle w:val="KKTableHeader"/>
              <w:keepNext/>
              <w:spacing w:line="360" w:lineRule="auto" w:after="0"/>
            </w:pPr>
            <w:r>
              <w:rPr>
                <w:rFonts w:ascii="Arial" w:hAnsi="Arial"/>
                <w:b/>
                <w:color w:val="000000"/>
                <w:sz w:val="22"/>
              </w:rPr>
              <w:t>Jawatan cadangan</w:t>
            </w:r>
          </w:p>
        </w:tc>
        <w:tc>
          <w:tcPr>
            <w:tcW w:type="dxa" w:w="5567"/>
            <w:vAlign w:val="center"/>
          </w:tcPr>
          <w:p>
            <w:pPr>
              <w:pStyle w:val="KKTableHeader"/>
              <w:keepNext/>
              <w:spacing w:line="360" w:lineRule="auto" w:after="0"/>
            </w:pPr>
            <w:r>
              <w:rPr>
                <w:rFonts w:ascii="Arial" w:hAnsi="Arial"/>
                <w:b/>
                <w:color w:val="000000"/>
                <w:sz w:val="22"/>
              </w:rPr>
              <w:t>Peranan</w:t>
            </w:r>
          </w:p>
        </w:tc>
      </w:tr>
      <w:tr>
        <w:trPr>
          <w:cantSplit/>
        </w:trPr>
        <w:tc>
          <w:tcPr>
            <w:tcW w:type="dxa" w:w="3458"/>
            <w:vAlign w:val="center"/>
          </w:tcPr>
          <w:p>
            <w:pPr>
              <w:pStyle w:val="KKTable"/>
              <w:spacing w:line="360" w:lineRule="auto" w:after="0"/>
            </w:pPr>
            <w:r>
              <w:rPr>
                <w:rFonts w:ascii="Arial" w:hAnsi="Arial"/>
                <w:color w:val="000000"/>
                <w:sz w:val="22"/>
              </w:rPr>
              <w:t>Penasihat: Guru Besar</w:t>
            </w:r>
          </w:p>
        </w:tc>
        <w:tc>
          <w:tcPr>
            <w:tcW w:type="dxa" w:w="5567"/>
            <w:vAlign w:val="center"/>
          </w:tcPr>
          <w:p>
            <w:pPr>
              <w:pStyle w:val="KKTable"/>
              <w:spacing w:line="360" w:lineRule="auto" w:after="0"/>
            </w:pPr>
            <w:r>
              <w:rPr>
                <w:rFonts w:ascii="Arial" w:hAnsi="Arial"/>
                <w:color w:val="000000"/>
                <w:sz w:val="22"/>
              </w:rPr>
              <w:t>Nasihat dasar, pertimbangan dan kelulusan program</w:t>
            </w:r>
          </w:p>
        </w:tc>
      </w:tr>
      <w:tr>
        <w:trPr>
          <w:cantSplit/>
        </w:trPr>
        <w:tc>
          <w:tcPr>
            <w:tcW w:type="dxa" w:w="3458"/>
            <w:vAlign w:val="center"/>
          </w:tcPr>
          <w:p>
            <w:pPr>
              <w:pStyle w:val="KKTable"/>
              <w:spacing w:line="360" w:lineRule="auto" w:after="0"/>
            </w:pPr>
            <w:r>
              <w:rPr>
                <w:rFonts w:ascii="Arial" w:hAnsi="Arial"/>
                <w:color w:val="000000"/>
                <w:sz w:val="22"/>
              </w:rPr>
              <w:t>Pengerusi: Penolong Kanan Pentadbiran</w:t>
            </w:r>
          </w:p>
        </w:tc>
        <w:tc>
          <w:tcPr>
            <w:tcW w:type="dxa" w:w="5567"/>
            <w:vAlign w:val="center"/>
          </w:tcPr>
          <w:p>
            <w:pPr>
              <w:pStyle w:val="KKTable"/>
              <w:spacing w:line="360" w:lineRule="auto" w:after="0"/>
            </w:pPr>
            <w:r>
              <w:rPr>
                <w:rFonts w:ascii="Arial" w:hAnsi="Arial"/>
                <w:color w:val="000000"/>
                <w:sz w:val="22"/>
              </w:rPr>
              <w:t>Penyelarasan pelaporan, pemantauan dan bantuan kepada guru</w:t>
            </w:r>
          </w:p>
        </w:tc>
      </w:tr>
      <w:tr>
        <w:trPr>
          <w:cantSplit/>
        </w:trPr>
        <w:tc>
          <w:tcPr>
            <w:tcW w:type="dxa" w:w="3458"/>
            <w:vAlign w:val="center"/>
          </w:tcPr>
          <w:p>
            <w:pPr>
              <w:pStyle w:val="KKTable"/>
              <w:spacing w:line="360" w:lineRule="auto" w:after="0"/>
            </w:pPr>
            <w:r>
              <w:rPr>
                <w:rFonts w:ascii="Arial" w:hAnsi="Arial"/>
                <w:color w:val="000000"/>
                <w:sz w:val="22"/>
              </w:rPr>
              <w:t>Naib Pengerusi: Penolong Kanan HEM</w:t>
            </w:r>
          </w:p>
        </w:tc>
        <w:tc>
          <w:tcPr>
            <w:tcW w:type="dxa" w:w="5567"/>
            <w:vAlign w:val="center"/>
          </w:tcPr>
          <w:p>
            <w:pPr>
              <w:pStyle w:val="KKTable"/>
              <w:spacing w:line="360" w:lineRule="auto" w:after="0"/>
            </w:pPr>
            <w:r>
              <w:rPr>
                <w:rFonts w:ascii="Arial" w:hAnsi="Arial"/>
                <w:color w:val="000000"/>
                <w:sz w:val="22"/>
              </w:rPr>
              <w:t>Kebajikan, keselamatan dan pengurusan penjaga</w:t>
            </w:r>
          </w:p>
        </w:tc>
      </w:tr>
      <w:tr>
        <w:trPr>
          <w:cantSplit/>
        </w:trPr>
        <w:tc>
          <w:tcPr>
            <w:tcW w:type="dxa" w:w="3458"/>
            <w:vAlign w:val="center"/>
          </w:tcPr>
          <w:p>
            <w:pPr>
              <w:pStyle w:val="KKTable"/>
              <w:spacing w:line="360" w:lineRule="auto" w:after="0"/>
            </w:pPr>
            <w:r>
              <w:rPr>
                <w:rFonts w:ascii="Arial" w:hAnsi="Arial"/>
                <w:color w:val="000000"/>
                <w:sz w:val="22"/>
              </w:rPr>
              <w:t>Setiausaha: Penyelaras PBD/PBS</w:t>
            </w:r>
          </w:p>
        </w:tc>
        <w:tc>
          <w:tcPr>
            <w:tcW w:type="dxa" w:w="5567"/>
            <w:vAlign w:val="center"/>
          </w:tcPr>
          <w:p>
            <w:pPr>
              <w:pStyle w:val="KKTable"/>
              <w:spacing w:line="360" w:lineRule="auto" w:after="0"/>
            </w:pPr>
            <w:r>
              <w:rPr>
                <w:rFonts w:ascii="Arial" w:hAnsi="Arial"/>
                <w:color w:val="000000"/>
                <w:sz w:val="22"/>
              </w:rPr>
              <w:t>Menyediakan kertas kerja, jadual, urusetia dan laporan program</w:t>
            </w:r>
          </w:p>
        </w:tc>
      </w:tr>
      <w:tr>
        <w:trPr>
          <w:cantSplit/>
        </w:trPr>
        <w:tc>
          <w:tcPr>
            <w:tcW w:type="dxa" w:w="3458"/>
            <w:vAlign w:val="center"/>
          </w:tcPr>
          <w:p>
            <w:pPr>
              <w:pStyle w:val="KKTable"/>
              <w:spacing w:line="360" w:lineRule="auto" w:after="0"/>
            </w:pPr>
            <w:r>
              <w:rPr>
                <w:rFonts w:ascii="Arial" w:hAnsi="Arial"/>
                <w:b/>
                <w:color w:val="000000"/>
                <w:sz w:val="22"/>
              </w:rPr>
              <w:t>Bendahari: Guru yang dilantik</w:t>
            </w:r>
          </w:p>
        </w:tc>
        <w:tc>
          <w:tcPr>
            <w:tcW w:type="dxa" w:w="5567"/>
            <w:vAlign w:val="center"/>
          </w:tcPr>
          <w:p>
            <w:pPr>
              <w:pStyle w:val="KKTable"/>
              <w:spacing w:line="360" w:lineRule="auto" w:after="0"/>
            </w:pPr>
            <w:r>
              <w:rPr>
                <w:rFonts w:ascii="Arial" w:hAnsi="Arial"/>
                <w:b/>
                <w:color w:val="000000"/>
                <w:sz w:val="22"/>
              </w:rPr>
              <w:t>Perolehan, resit serta pemantauan kewangan</w:t>
            </w:r>
          </w:p>
        </w:tc>
      </w:tr>
    </w:tbl>
    <w:p>
      <w:pPr>
        <w:keepLines w:val="0"/>
        <w:spacing w:line="360" w:lineRule="auto" w:after="120"/>
      </w:pPr>
      <w:r>
        <w:rPr>
          <w:rFonts w:ascii="Arial" w:hAnsi="Arial"/>
          <w:b w:val="0"/>
          <w:color w:val="000000"/>
          <w:sz w:val="22"/>
        </w:rPr>
        <w:t>Nama pegawai sebenar perlu dimasukkan selepas pentadbir memuktamadkan pelantikan. Peranan yang dinyatakan adalah cadangan pengurusan sekolah.</w:t>
      </w:r>
    </w:p>
    <w:p>
      <w:pPr>
        <w:pStyle w:val="Heading1"/>
        <w:keepNext/>
        <w:numPr>
          <w:ilvl w:val="0"/>
          <w:numId w:val="10"/>
        </w:numPr>
        <w:spacing w:before="240"/>
      </w:pPr>
      <w:r>
        <w:rPr>
          <w:rFonts w:ascii="Arial" w:hAnsi="Arial"/>
          <w:b w:val="0"/>
          <w:color w:val="000000"/>
          <w:sz w:val="22"/>
        </w:rPr>
        <w:t>JAWATANKUASA PELAKSANA</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2948"/>
            <w:vAlign w:val="center"/>
          </w:tcPr>
          <w:p>
            <w:pPr>
              <w:pStyle w:val="KKTableHeader"/>
              <w:keepNext/>
              <w:spacing w:line="360" w:lineRule="auto" w:after="0"/>
            </w:pPr>
            <w:r>
              <w:rPr>
                <w:rFonts w:ascii="Arial" w:hAnsi="Arial"/>
                <w:b/>
                <w:color w:val="000000"/>
                <w:sz w:val="22"/>
              </w:rPr>
              <w:t>Unit</w:t>
            </w:r>
          </w:p>
        </w:tc>
        <w:tc>
          <w:tcPr>
            <w:tcW w:type="dxa" w:w="6077"/>
            <w:vAlign w:val="center"/>
          </w:tcPr>
          <w:p>
            <w:pPr>
              <w:pStyle w:val="KKTableHeader"/>
              <w:keepNext/>
              <w:spacing w:line="360" w:lineRule="auto" w:after="0"/>
            </w:pPr>
            <w:r>
              <w:rPr>
                <w:rFonts w:ascii="Arial" w:hAnsi="Arial"/>
                <w:b/>
                <w:color w:val="000000"/>
                <w:sz w:val="22"/>
              </w:rPr>
              <w:t>Tugas utama</w:t>
            </w:r>
          </w:p>
        </w:tc>
      </w:tr>
      <w:tr>
        <w:trPr>
          <w:cantSplit/>
        </w:trPr>
        <w:tc>
          <w:tcPr>
            <w:tcW w:type="dxa" w:w="2948"/>
            <w:vAlign w:val="center"/>
          </w:tcPr>
          <w:p>
            <w:pPr>
              <w:pStyle w:val="KKTable"/>
              <w:spacing w:line="360" w:lineRule="auto" w:after="0"/>
            </w:pPr>
            <w:r>
              <w:rPr>
                <w:rFonts w:ascii="Arial" w:hAnsi="Arial"/>
                <w:color w:val="000000"/>
                <w:sz w:val="22"/>
              </w:rPr>
              <w:t>Guru kelas / pelaporan</w:t>
            </w:r>
          </w:p>
        </w:tc>
        <w:tc>
          <w:tcPr>
            <w:tcW w:type="dxa" w:w="6077"/>
            <w:vAlign w:val="center"/>
          </w:tcPr>
          <w:p>
            <w:pPr>
              <w:pStyle w:val="KKTable"/>
              <w:spacing w:line="360" w:lineRule="auto" w:after="0"/>
            </w:pPr>
            <w:r>
              <w:rPr>
                <w:rFonts w:ascii="Arial" w:hAnsi="Arial"/>
                <w:color w:val="000000"/>
                <w:sz w:val="22"/>
              </w:rPr>
              <w:t>Menyediakan laporan sah, menemui penjaga dan merumus tindakan susulan</w:t>
            </w:r>
          </w:p>
        </w:tc>
      </w:tr>
      <w:tr>
        <w:trPr>
          <w:cantSplit/>
        </w:trPr>
        <w:tc>
          <w:tcPr>
            <w:tcW w:type="dxa" w:w="2948"/>
            <w:vAlign w:val="center"/>
          </w:tcPr>
          <w:p>
            <w:pPr>
              <w:pStyle w:val="KKTable"/>
              <w:spacing w:line="360" w:lineRule="auto" w:after="0"/>
            </w:pPr>
            <w:r>
              <w:rPr>
                <w:rFonts w:ascii="Arial" w:hAnsi="Arial"/>
                <w:color w:val="000000"/>
                <w:sz w:val="22"/>
              </w:rPr>
              <w:t>Guru mata pelajaran</w:t>
            </w:r>
          </w:p>
        </w:tc>
        <w:tc>
          <w:tcPr>
            <w:tcW w:type="dxa" w:w="6077"/>
            <w:vAlign w:val="center"/>
          </w:tcPr>
          <w:p>
            <w:pPr>
              <w:pStyle w:val="KKTable"/>
              <w:spacing w:line="360" w:lineRule="auto" w:after="0"/>
            </w:pPr>
            <w:r>
              <w:rPr>
                <w:rFonts w:ascii="Arial" w:hAnsi="Arial"/>
                <w:color w:val="000000"/>
                <w:sz w:val="22"/>
              </w:rPr>
              <w:t>Menjelaskan isu khusus pembelajaran mengikut keperluan</w:t>
            </w:r>
          </w:p>
        </w:tc>
      </w:tr>
      <w:tr>
        <w:trPr>
          <w:cantSplit/>
        </w:trPr>
        <w:tc>
          <w:tcPr>
            <w:tcW w:type="dxa" w:w="2948"/>
            <w:vAlign w:val="center"/>
          </w:tcPr>
          <w:p>
            <w:pPr>
              <w:pStyle w:val="KKTable"/>
              <w:spacing w:line="360" w:lineRule="auto" w:after="0"/>
            </w:pPr>
            <w:r>
              <w:rPr>
                <w:rFonts w:ascii="Arial" w:hAnsi="Arial"/>
                <w:color w:val="000000"/>
                <w:sz w:val="22"/>
              </w:rPr>
              <w:t>Urusetia dan pendaftaran</w:t>
            </w:r>
          </w:p>
        </w:tc>
        <w:tc>
          <w:tcPr>
            <w:tcW w:type="dxa" w:w="6077"/>
            <w:vAlign w:val="center"/>
          </w:tcPr>
          <w:p>
            <w:pPr>
              <w:pStyle w:val="KKTable"/>
              <w:spacing w:line="360" w:lineRule="auto" w:after="0"/>
            </w:pPr>
            <w:r>
              <w:rPr>
                <w:rFonts w:ascii="Arial" w:hAnsi="Arial"/>
                <w:color w:val="000000"/>
                <w:sz w:val="22"/>
              </w:rPr>
              <w:t>Senarai jemputan, slot temu janji, pendaftaran dan rekod hadir</w:t>
            </w:r>
          </w:p>
        </w:tc>
      </w:tr>
      <w:tr>
        <w:trPr>
          <w:cantSplit/>
        </w:trPr>
        <w:tc>
          <w:tcPr>
            <w:tcW w:type="dxa" w:w="2948"/>
            <w:vAlign w:val="center"/>
          </w:tcPr>
          <w:p>
            <w:pPr>
              <w:pStyle w:val="KKTable"/>
              <w:spacing w:line="360" w:lineRule="auto" w:after="0"/>
            </w:pPr>
            <w:r>
              <w:rPr>
                <w:rFonts w:ascii="Arial" w:hAnsi="Arial"/>
                <w:color w:val="000000"/>
                <w:sz w:val="22"/>
              </w:rPr>
              <w:t>Kawalan keselamatan / HEM</w:t>
            </w:r>
          </w:p>
        </w:tc>
        <w:tc>
          <w:tcPr>
            <w:tcW w:type="dxa" w:w="6077"/>
            <w:vAlign w:val="center"/>
          </w:tcPr>
          <w:p>
            <w:pPr>
              <w:pStyle w:val="KKTable"/>
              <w:spacing w:line="360" w:lineRule="auto" w:after="0"/>
            </w:pPr>
            <w:r>
              <w:rPr>
                <w:rFonts w:ascii="Arial" w:hAnsi="Arial"/>
                <w:color w:val="000000"/>
                <w:sz w:val="22"/>
              </w:rPr>
              <w:t>Laluan penjaga, keselamatan sekolah, akses dan kebajikan</w:t>
            </w:r>
          </w:p>
        </w:tc>
      </w:tr>
      <w:tr>
        <w:trPr>
          <w:cantSplit/>
        </w:trPr>
        <w:tc>
          <w:tcPr>
            <w:tcW w:type="dxa" w:w="2948"/>
            <w:vAlign w:val="center"/>
          </w:tcPr>
          <w:p>
            <w:pPr>
              <w:pStyle w:val="KKTable"/>
              <w:spacing w:line="360" w:lineRule="auto" w:after="0"/>
            </w:pPr>
            <w:r>
              <w:rPr>
                <w:rFonts w:ascii="Arial" w:hAnsi="Arial"/>
                <w:color w:val="000000"/>
                <w:sz w:val="22"/>
              </w:rPr>
              <w:t>ICT dan teknikal</w:t>
            </w:r>
          </w:p>
        </w:tc>
        <w:tc>
          <w:tcPr>
            <w:tcW w:type="dxa" w:w="6077"/>
            <w:vAlign w:val="center"/>
          </w:tcPr>
          <w:p>
            <w:pPr>
              <w:pStyle w:val="KKTable"/>
              <w:spacing w:line="360" w:lineRule="auto" w:after="0"/>
            </w:pPr>
            <w:r>
              <w:rPr>
                <w:rFonts w:ascii="Arial" w:hAnsi="Arial"/>
                <w:color w:val="000000"/>
                <w:sz w:val="22"/>
              </w:rPr>
              <w:t>Sokongan peralatan dan keselamatan paparan dokumen</w:t>
            </w:r>
          </w:p>
        </w:tc>
      </w:tr>
      <w:tr>
        <w:trPr>
          <w:cantSplit/>
        </w:trPr>
        <w:tc>
          <w:tcPr>
            <w:tcW w:type="dxa" w:w="2948"/>
            <w:vAlign w:val="center"/>
          </w:tcPr>
          <w:p>
            <w:pPr>
              <w:pStyle w:val="KKTable"/>
              <w:spacing w:line="360" w:lineRule="auto" w:after="0"/>
            </w:pPr>
            <w:r>
              <w:rPr>
                <w:rFonts w:ascii="Arial" w:hAnsi="Arial"/>
                <w:color w:val="000000"/>
                <w:sz w:val="22"/>
              </w:rPr>
              <w:t>Logistik dan privasi</w:t>
            </w:r>
          </w:p>
        </w:tc>
        <w:tc>
          <w:tcPr>
            <w:tcW w:type="dxa" w:w="6077"/>
            <w:vAlign w:val="center"/>
          </w:tcPr>
          <w:p>
            <w:pPr>
              <w:pStyle w:val="KKTable"/>
              <w:spacing w:line="360" w:lineRule="auto" w:after="0"/>
            </w:pPr>
            <w:r>
              <w:rPr>
                <w:rFonts w:ascii="Arial" w:hAnsi="Arial"/>
                <w:color w:val="000000"/>
                <w:sz w:val="22"/>
              </w:rPr>
              <w:t>Partisyen, papan tanda, kerusi dan tempat menunggu</w:t>
            </w:r>
          </w:p>
        </w:tc>
      </w:tr>
      <w:tr>
        <w:trPr>
          <w:cantSplit/>
        </w:trPr>
        <w:tc>
          <w:tcPr>
            <w:tcW w:type="dxa" w:w="2948"/>
            <w:vAlign w:val="center"/>
          </w:tcPr>
          <w:p>
            <w:pPr>
              <w:pStyle w:val="KKTable"/>
              <w:spacing w:line="360" w:lineRule="auto" w:after="0"/>
            </w:pPr>
            <w:r>
              <w:rPr>
                <w:rFonts w:ascii="Arial" w:hAnsi="Arial"/>
                <w:color w:val="000000"/>
                <w:sz w:val="22"/>
              </w:rPr>
              <w:t>Kewangan dan kebersihan</w:t>
            </w:r>
          </w:p>
        </w:tc>
        <w:tc>
          <w:tcPr>
            <w:tcW w:type="dxa" w:w="6077"/>
            <w:vAlign w:val="center"/>
          </w:tcPr>
          <w:p>
            <w:pPr>
              <w:pStyle w:val="KKTable"/>
              <w:spacing w:line="360" w:lineRule="auto" w:after="0"/>
            </w:pPr>
            <w:r>
              <w:rPr>
                <w:rFonts w:ascii="Arial" w:hAnsi="Arial"/>
                <w:color w:val="000000"/>
                <w:sz w:val="22"/>
              </w:rPr>
              <w:t>Pengurusan pembelian, rekod kewangan dan susun atur akhir</w:t>
            </w:r>
          </w:p>
        </w:tc>
      </w:tr>
      <w:tr>
        <w:trPr>
          <w:cantSplit/>
        </w:trPr>
        <w:tc>
          <w:tcPr>
            <w:tcW w:type="dxa" w:w="2948"/>
            <w:vAlign w:val="center"/>
          </w:tcPr>
          <w:p>
            <w:pPr>
              <w:pStyle w:val="KKTable"/>
              <w:spacing w:line="360" w:lineRule="auto" w:after="0"/>
            </w:pPr>
            <w:r>
              <w:rPr>
                <w:rFonts w:ascii="Arial" w:hAnsi="Arial"/>
                <w:b/>
                <w:color w:val="000000"/>
                <w:sz w:val="22"/>
              </w:rPr>
              <w:t>Dokumentasi program</w:t>
            </w:r>
          </w:p>
        </w:tc>
        <w:tc>
          <w:tcPr>
            <w:tcW w:type="dxa" w:w="6077"/>
            <w:vAlign w:val="center"/>
          </w:tcPr>
          <w:p>
            <w:pPr>
              <w:pStyle w:val="KKTable"/>
              <w:spacing w:line="360" w:lineRule="auto" w:after="0"/>
            </w:pPr>
            <w:r>
              <w:rPr>
                <w:rFonts w:ascii="Arial" w:hAnsi="Arial"/>
                <w:b/>
                <w:color w:val="000000"/>
                <w:sz w:val="22"/>
              </w:rPr>
              <w:t>Laporan aktiviti tanpa mendedahkan pelaporan murid individu</w:t>
            </w:r>
          </w:p>
        </w:tc>
      </w:tr>
    </w:tbl>
    <w:p>
      <w:pPr>
        <w:pStyle w:val="Heading1"/>
        <w:keepNext/>
        <w:numPr>
          <w:ilvl w:val="0"/>
          <w:numId w:val="10"/>
        </w:numPr>
        <w:spacing w:before="240"/>
      </w:pPr>
      <w:r>
        <w:rPr>
          <w:rFonts w:ascii="Arial" w:hAnsi="Arial"/>
          <w:b w:val="0"/>
          <w:color w:val="000000"/>
          <w:sz w:val="22"/>
        </w:rPr>
        <w:t>IMPLIKASI KEWANGAN</w:t>
      </w:r>
    </w:p>
    <w:p>
      <w:pPr>
        <w:keepLines w:val="0"/>
        <w:spacing w:line="360" w:lineRule="auto" w:after="120"/>
      </w:pPr>
      <w:r>
        <w:rPr>
          <w:rFonts w:ascii="Arial" w:hAnsi="Arial"/>
          <w:b w:val="0"/>
          <w:color w:val="000000"/>
          <w:sz w:val="22"/>
        </w:rPr>
        <w:t>Anggaran kos pelaksanaan ialah RM1,600.00 menggunakan bilik darjah dan kemudahan sekolah sedia ada. Bajet ialah ilustrasi sahaja dan perlu disemak mengikut harga serta kelulusan sebenar.</w:t>
      </w:r>
    </w:p>
    <w:p>
      <w:pPr>
        <w:pStyle w:val="Heading2"/>
        <w:keepNext/>
        <w:numPr>
          <w:ilvl w:val="1"/>
          <w:numId w:val="10"/>
        </w:numPr>
        <w:spacing w:before="200"/>
      </w:pPr>
      <w:r>
        <w:rPr>
          <w:rFonts w:ascii="Arial" w:hAnsi="Arial"/>
          <w:b w:val="0"/>
          <w:color w:val="000000"/>
          <w:sz w:val="22"/>
        </w:rPr>
        <w:t>SUMBER KEWANGAN</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6803"/>
            <w:vAlign w:val="center"/>
          </w:tcPr>
          <w:p>
            <w:pPr>
              <w:pStyle w:val="KKTableHeader"/>
              <w:keepNext/>
              <w:spacing w:line="360" w:lineRule="auto" w:after="0"/>
            </w:pPr>
            <w:r>
              <w:rPr>
                <w:rFonts w:ascii="Arial" w:hAnsi="Arial"/>
                <w:b/>
                <w:color w:val="000000"/>
                <w:sz w:val="22"/>
              </w:rPr>
              <w:t>Sumber dicadangkan</w:t>
            </w:r>
          </w:p>
        </w:tc>
        <w:tc>
          <w:tcPr>
            <w:tcW w:type="dxa" w:w="2222"/>
            <w:vAlign w:val="center"/>
          </w:tcPr>
          <w:p>
            <w:pPr>
              <w:pStyle w:val="KKTableHeader"/>
              <w:keepNext/>
              <w:spacing w:line="360" w:lineRule="auto" w:after="0"/>
            </w:pPr>
            <w:r>
              <w:rPr>
                <w:rFonts w:ascii="Arial" w:hAnsi="Arial"/>
                <w:b/>
                <w:color w:val="000000"/>
                <w:sz w:val="22"/>
              </w:rPr>
              <w:t>Amaun</w:t>
            </w:r>
          </w:p>
        </w:tc>
      </w:tr>
      <w:tr>
        <w:trPr>
          <w:cantSplit/>
        </w:trPr>
        <w:tc>
          <w:tcPr>
            <w:tcW w:type="dxa" w:w="6803"/>
            <w:vAlign w:val="center"/>
          </w:tcPr>
          <w:p>
            <w:pPr>
              <w:pStyle w:val="KKTable"/>
              <w:spacing w:line="360" w:lineRule="auto" w:after="0"/>
            </w:pPr>
            <w:r>
              <w:rPr>
                <w:rFonts w:ascii="Arial" w:hAnsi="Arial"/>
                <w:color w:val="000000"/>
                <w:sz w:val="22"/>
              </w:rPr>
              <w:t>Peruntukan sekolah yang dibenarkan (tertakluk kelulusan)</w:t>
            </w:r>
          </w:p>
        </w:tc>
        <w:tc>
          <w:tcPr>
            <w:tcW w:type="dxa" w:w="2222"/>
            <w:vAlign w:val="center"/>
          </w:tcPr>
          <w:p>
            <w:pPr>
              <w:pStyle w:val="KKTable"/>
              <w:spacing w:line="360" w:lineRule="auto" w:after="0"/>
              <w:jc w:val="right"/>
            </w:pPr>
            <w:r>
              <w:rPr>
                <w:rFonts w:ascii="Arial" w:hAnsi="Arial"/>
                <w:color w:val="000000"/>
                <w:sz w:val="22"/>
              </w:rPr>
              <w:t>RM900.00</w:t>
            </w:r>
          </w:p>
        </w:tc>
      </w:tr>
      <w:tr>
        <w:trPr>
          <w:cantSplit/>
        </w:trPr>
        <w:tc>
          <w:tcPr>
            <w:tcW w:type="dxa" w:w="6803"/>
            <w:vAlign w:val="center"/>
          </w:tcPr>
          <w:p>
            <w:pPr>
              <w:pStyle w:val="KKTable"/>
              <w:spacing w:line="360" w:lineRule="auto" w:after="0"/>
            </w:pPr>
            <w:r>
              <w:rPr>
                <w:rFonts w:ascii="Arial" w:hAnsi="Arial"/>
                <w:color w:val="000000"/>
                <w:sz w:val="22"/>
              </w:rPr>
              <w:t>Cadangan sumbangan PIBG (belum diluluskan)</w:t>
            </w:r>
          </w:p>
        </w:tc>
        <w:tc>
          <w:tcPr>
            <w:tcW w:type="dxa" w:w="2222"/>
            <w:vAlign w:val="center"/>
          </w:tcPr>
          <w:p>
            <w:pPr>
              <w:pStyle w:val="KKTable"/>
              <w:spacing w:line="360" w:lineRule="auto" w:after="0"/>
              <w:jc w:val="right"/>
            </w:pPr>
            <w:r>
              <w:rPr>
                <w:rFonts w:ascii="Arial" w:hAnsi="Arial"/>
                <w:color w:val="000000"/>
                <w:sz w:val="22"/>
              </w:rPr>
              <w:t>RM500.00</w:t>
            </w:r>
          </w:p>
        </w:tc>
      </w:tr>
      <w:tr>
        <w:trPr>
          <w:cantSplit/>
        </w:trPr>
        <w:tc>
          <w:tcPr>
            <w:tcW w:type="dxa" w:w="6803"/>
            <w:vAlign w:val="center"/>
          </w:tcPr>
          <w:p>
            <w:pPr>
              <w:pStyle w:val="KKTable"/>
              <w:spacing w:line="360" w:lineRule="auto" w:after="0"/>
            </w:pPr>
            <w:r>
              <w:rPr>
                <w:rFonts w:ascii="Arial" w:hAnsi="Arial"/>
                <w:color w:val="000000"/>
                <w:sz w:val="22"/>
              </w:rPr>
              <w:t>Cadangan tajaan komuniti (belum diterima)</w:t>
            </w:r>
          </w:p>
        </w:tc>
        <w:tc>
          <w:tcPr>
            <w:tcW w:type="dxa" w:w="2222"/>
            <w:vAlign w:val="center"/>
          </w:tcPr>
          <w:p>
            <w:pPr>
              <w:pStyle w:val="KKTable"/>
              <w:spacing w:line="360" w:lineRule="auto" w:after="0"/>
              <w:jc w:val="right"/>
            </w:pPr>
            <w:r>
              <w:rPr>
                <w:rFonts w:ascii="Arial" w:hAnsi="Arial"/>
                <w:color w:val="000000"/>
                <w:sz w:val="22"/>
              </w:rPr>
              <w:t>RM200.00</w:t>
            </w:r>
          </w:p>
        </w:tc>
      </w:tr>
      <w:tr>
        <w:trPr>
          <w:cantSplit/>
        </w:trPr>
        <w:tc>
          <w:tcPr>
            <w:tcW w:type="dxa" w:w="6803"/>
            <w:vAlign w:val="center"/>
          </w:tcPr>
          <w:p>
            <w:pPr>
              <w:pStyle w:val="KKTable"/>
              <w:spacing w:line="360" w:lineRule="auto" w:after="0"/>
            </w:pPr>
            <w:r>
              <w:rPr>
                <w:rFonts w:ascii="Arial" w:hAnsi="Arial"/>
                <w:b/>
                <w:color w:val="000000"/>
                <w:sz w:val="22"/>
              </w:rPr>
              <w:t>JUMLAH UNJURAN</w:t>
            </w:r>
          </w:p>
        </w:tc>
        <w:tc>
          <w:tcPr>
            <w:tcW w:type="dxa" w:w="2222"/>
            <w:vAlign w:val="center"/>
          </w:tcPr>
          <w:p>
            <w:pPr>
              <w:pStyle w:val="KKTable"/>
              <w:spacing w:line="360" w:lineRule="auto" w:after="0"/>
              <w:jc w:val="right"/>
            </w:pPr>
            <w:r>
              <w:rPr>
                <w:rFonts w:ascii="Arial" w:hAnsi="Arial"/>
                <w:b/>
                <w:color w:val="000000"/>
                <w:sz w:val="22"/>
              </w:rPr>
              <w:t>RM1,600.00</w:t>
            </w:r>
          </w:p>
        </w:tc>
      </w:tr>
    </w:tbl>
    <w:p>
      <w:pPr>
        <w:keepLines w:val="0"/>
        <w:spacing w:line="360" w:lineRule="auto" w:after="120"/>
      </w:pPr>
      <w:r>
        <w:rPr>
          <w:rFonts w:ascii="Arial" w:hAnsi="Arial"/>
          <w:b w:val="0"/>
          <w:color w:val="000000"/>
          <w:sz w:val="22"/>
        </w:rPr>
        <w:t>Jumlah sumber hanyalah unjuran, bukan bukti dana telah diterima. Semua perbelanjaan dan penerimaan sumbangan tertakluk kepada tatacara kewangan serta kelulusan yang berkenaan. Pelaporan PBD murid tidak boleh disyaratkan kepada bayaran penjaga.</w:t>
      </w:r>
    </w:p>
    <w:p>
      <w:pPr>
        <w:pStyle w:val="Heading2"/>
        <w:keepNext/>
        <w:numPr>
          <w:ilvl w:val="1"/>
          <w:numId w:val="10"/>
        </w:numPr>
        <w:spacing w:before="200"/>
      </w:pPr>
      <w:r>
        <w:rPr>
          <w:rFonts w:ascii="Arial" w:hAnsi="Arial"/>
          <w:b w:val="0"/>
          <w:color w:val="000000"/>
          <w:sz w:val="22"/>
        </w:rPr>
        <w:t>ANGGARAN PERBELANJAAN</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4819"/>
            <w:vAlign w:val="center"/>
          </w:tcPr>
          <w:p>
            <w:pPr>
              <w:pStyle w:val="KKTableHeader"/>
              <w:keepNext/>
              <w:spacing w:line="360" w:lineRule="auto" w:after="0"/>
            </w:pPr>
            <w:r>
              <w:rPr>
                <w:rFonts w:ascii="Arial" w:hAnsi="Arial"/>
                <w:b/>
                <w:color w:val="000000"/>
                <w:sz w:val="22"/>
              </w:rPr>
              <w:t>Perkara</w:t>
            </w:r>
          </w:p>
        </w:tc>
        <w:tc>
          <w:tcPr>
            <w:tcW w:type="dxa" w:w="1928"/>
            <w:vAlign w:val="center"/>
          </w:tcPr>
          <w:p>
            <w:pPr>
              <w:pStyle w:val="KKTableHeader"/>
              <w:keepNext/>
              <w:spacing w:line="360" w:lineRule="auto" w:after="0"/>
            </w:pPr>
            <w:r>
              <w:rPr>
                <w:rFonts w:ascii="Arial" w:hAnsi="Arial"/>
                <w:b/>
                <w:color w:val="000000"/>
                <w:sz w:val="22"/>
              </w:rPr>
              <w:t>Pengiraan</w:t>
            </w:r>
          </w:p>
        </w:tc>
        <w:tc>
          <w:tcPr>
            <w:tcW w:type="dxa" w:w="2279"/>
            <w:vAlign w:val="center"/>
          </w:tcPr>
          <w:p>
            <w:pPr>
              <w:pStyle w:val="KKTableHeader"/>
              <w:keepNext/>
              <w:spacing w:line="360" w:lineRule="auto" w:after="0"/>
            </w:pPr>
            <w:r>
              <w:rPr>
                <w:rFonts w:ascii="Arial" w:hAnsi="Arial"/>
                <w:b/>
                <w:color w:val="000000"/>
                <w:sz w:val="22"/>
              </w:rPr>
              <w:t>Jumlah</w:t>
            </w:r>
          </w:p>
        </w:tc>
      </w:tr>
      <w:tr>
        <w:trPr>
          <w:cantSplit/>
        </w:trPr>
        <w:tc>
          <w:tcPr>
            <w:tcW w:type="dxa" w:w="4819"/>
            <w:vAlign w:val="center"/>
          </w:tcPr>
          <w:p>
            <w:pPr>
              <w:pStyle w:val="KKTable"/>
              <w:spacing w:line="360" w:lineRule="auto" w:after="0"/>
            </w:pPr>
            <w:r>
              <w:rPr>
                <w:rFonts w:ascii="Arial" w:hAnsi="Arial"/>
                <w:color w:val="000000"/>
                <w:sz w:val="22"/>
              </w:rPr>
              <w:t>Cetakan jemputan dan jadual temu janji</w:t>
            </w:r>
          </w:p>
        </w:tc>
        <w:tc>
          <w:tcPr>
            <w:tcW w:type="dxa" w:w="1928"/>
            <w:vAlign w:val="center"/>
          </w:tcPr>
          <w:p>
            <w:pPr>
              <w:pStyle w:val="KKTable"/>
              <w:spacing w:line="360" w:lineRule="auto" w:after="0"/>
            </w:pPr>
            <w:r>
              <w:rPr>
                <w:rFonts w:ascii="Arial" w:hAnsi="Arial"/>
                <w:color w:val="000000"/>
                <w:sz w:val="22"/>
              </w:rPr>
              <w:t>360 × RM0.50</w:t>
            </w:r>
          </w:p>
        </w:tc>
        <w:tc>
          <w:tcPr>
            <w:tcW w:type="dxa" w:w="2279"/>
            <w:vAlign w:val="center"/>
          </w:tcPr>
          <w:p>
            <w:pPr>
              <w:pStyle w:val="KKTable"/>
              <w:spacing w:line="360" w:lineRule="auto" w:after="0"/>
              <w:jc w:val="right"/>
            </w:pPr>
            <w:r>
              <w:rPr>
                <w:rFonts w:ascii="Arial" w:hAnsi="Arial"/>
                <w:color w:val="000000"/>
                <w:sz w:val="22"/>
              </w:rPr>
              <w:t>RM180.00</w:t>
            </w:r>
          </w:p>
        </w:tc>
      </w:tr>
      <w:tr>
        <w:trPr>
          <w:cantSplit/>
        </w:trPr>
        <w:tc>
          <w:tcPr>
            <w:tcW w:type="dxa" w:w="4819"/>
            <w:vAlign w:val="center"/>
          </w:tcPr>
          <w:p>
            <w:pPr>
              <w:pStyle w:val="KKTable"/>
              <w:spacing w:line="360" w:lineRule="auto" w:after="0"/>
            </w:pPr>
            <w:r>
              <w:rPr>
                <w:rFonts w:ascii="Arial" w:hAnsi="Arial"/>
                <w:color w:val="000000"/>
                <w:sz w:val="22"/>
              </w:rPr>
              <w:t>Kit borang susulan dan alat tulis kelas</w:t>
            </w:r>
          </w:p>
        </w:tc>
        <w:tc>
          <w:tcPr>
            <w:tcW w:type="dxa" w:w="1928"/>
            <w:vAlign w:val="center"/>
          </w:tcPr>
          <w:p>
            <w:pPr>
              <w:pStyle w:val="KKTable"/>
              <w:spacing w:line="360" w:lineRule="auto" w:after="0"/>
            </w:pPr>
            <w:r>
              <w:rPr>
                <w:rFonts w:ascii="Arial" w:hAnsi="Arial"/>
                <w:color w:val="000000"/>
                <w:sz w:val="22"/>
              </w:rPr>
              <w:t>12 × RM25.00</w:t>
            </w:r>
          </w:p>
        </w:tc>
        <w:tc>
          <w:tcPr>
            <w:tcW w:type="dxa" w:w="2279"/>
            <w:vAlign w:val="center"/>
          </w:tcPr>
          <w:p>
            <w:pPr>
              <w:pStyle w:val="KKTable"/>
              <w:spacing w:line="360" w:lineRule="auto" w:after="0"/>
              <w:jc w:val="right"/>
            </w:pPr>
            <w:r>
              <w:rPr>
                <w:rFonts w:ascii="Arial" w:hAnsi="Arial"/>
                <w:color w:val="000000"/>
                <w:sz w:val="22"/>
              </w:rPr>
              <w:t>RM300.00</w:t>
            </w:r>
          </w:p>
        </w:tc>
      </w:tr>
      <w:tr>
        <w:trPr>
          <w:cantSplit/>
        </w:trPr>
        <w:tc>
          <w:tcPr>
            <w:tcW w:type="dxa" w:w="4819"/>
            <w:vAlign w:val="center"/>
          </w:tcPr>
          <w:p>
            <w:pPr>
              <w:pStyle w:val="KKTable"/>
              <w:spacing w:line="360" w:lineRule="auto" w:after="0"/>
            </w:pPr>
            <w:r>
              <w:rPr>
                <w:rFonts w:ascii="Arial" w:hAnsi="Arial"/>
                <w:color w:val="000000"/>
                <w:sz w:val="22"/>
              </w:rPr>
              <w:t>Papan tanda kelas dan laluan</w:t>
            </w:r>
          </w:p>
        </w:tc>
        <w:tc>
          <w:tcPr>
            <w:tcW w:type="dxa" w:w="1928"/>
            <w:vAlign w:val="center"/>
          </w:tcPr>
          <w:p>
            <w:pPr>
              <w:pStyle w:val="KKTable"/>
              <w:spacing w:line="360" w:lineRule="auto" w:after="0"/>
            </w:pPr>
            <w:r>
              <w:rPr>
                <w:rFonts w:ascii="Arial" w:hAnsi="Arial"/>
                <w:color w:val="000000"/>
                <w:sz w:val="22"/>
              </w:rPr>
              <w:t>12 × RM10.00</w:t>
            </w:r>
          </w:p>
        </w:tc>
        <w:tc>
          <w:tcPr>
            <w:tcW w:type="dxa" w:w="2279"/>
            <w:vAlign w:val="center"/>
          </w:tcPr>
          <w:p>
            <w:pPr>
              <w:pStyle w:val="KKTable"/>
              <w:spacing w:line="360" w:lineRule="auto" w:after="0"/>
              <w:jc w:val="right"/>
            </w:pPr>
            <w:r>
              <w:rPr>
                <w:rFonts w:ascii="Arial" w:hAnsi="Arial"/>
                <w:color w:val="000000"/>
                <w:sz w:val="22"/>
              </w:rPr>
              <w:t>RM120.00</w:t>
            </w:r>
          </w:p>
        </w:tc>
      </w:tr>
      <w:tr>
        <w:trPr>
          <w:cantSplit/>
        </w:trPr>
        <w:tc>
          <w:tcPr>
            <w:tcW w:type="dxa" w:w="4819"/>
            <w:vAlign w:val="center"/>
          </w:tcPr>
          <w:p>
            <w:pPr>
              <w:pStyle w:val="KKTable"/>
              <w:spacing w:line="360" w:lineRule="auto" w:after="0"/>
            </w:pPr>
            <w:r>
              <w:rPr>
                <w:rFonts w:ascii="Arial" w:hAnsi="Arial"/>
                <w:color w:val="000000"/>
                <w:sz w:val="22"/>
              </w:rPr>
              <w:t>Partisyen privasi mudah alih</w:t>
            </w:r>
          </w:p>
        </w:tc>
        <w:tc>
          <w:tcPr>
            <w:tcW w:type="dxa" w:w="1928"/>
            <w:vAlign w:val="center"/>
          </w:tcPr>
          <w:p>
            <w:pPr>
              <w:pStyle w:val="KKTable"/>
              <w:spacing w:line="360" w:lineRule="auto" w:after="0"/>
            </w:pPr>
            <w:r>
              <w:rPr>
                <w:rFonts w:ascii="Arial" w:hAnsi="Arial"/>
                <w:color w:val="000000"/>
                <w:sz w:val="22"/>
              </w:rPr>
              <w:t>6 × RM60.00</w:t>
            </w:r>
          </w:p>
        </w:tc>
        <w:tc>
          <w:tcPr>
            <w:tcW w:type="dxa" w:w="2279"/>
            <w:vAlign w:val="center"/>
          </w:tcPr>
          <w:p>
            <w:pPr>
              <w:pStyle w:val="KKTable"/>
              <w:spacing w:line="360" w:lineRule="auto" w:after="0"/>
              <w:jc w:val="right"/>
            </w:pPr>
            <w:r>
              <w:rPr>
                <w:rFonts w:ascii="Arial" w:hAnsi="Arial"/>
                <w:color w:val="000000"/>
                <w:sz w:val="22"/>
              </w:rPr>
              <w:t>RM360.00</w:t>
            </w:r>
          </w:p>
        </w:tc>
      </w:tr>
      <w:tr>
        <w:trPr>
          <w:cantSplit/>
        </w:trPr>
        <w:tc>
          <w:tcPr>
            <w:tcW w:type="dxa" w:w="4819"/>
            <w:vAlign w:val="center"/>
          </w:tcPr>
          <w:p>
            <w:pPr>
              <w:pStyle w:val="KKTable"/>
              <w:spacing w:line="360" w:lineRule="auto" w:after="0"/>
            </w:pPr>
            <w:r>
              <w:rPr>
                <w:rFonts w:ascii="Arial" w:hAnsi="Arial"/>
                <w:color w:val="000000"/>
                <w:sz w:val="22"/>
              </w:rPr>
              <w:t>Jamuan ringan petugas</w:t>
            </w:r>
          </w:p>
        </w:tc>
        <w:tc>
          <w:tcPr>
            <w:tcW w:type="dxa" w:w="1928"/>
            <w:vAlign w:val="center"/>
          </w:tcPr>
          <w:p>
            <w:pPr>
              <w:pStyle w:val="KKTable"/>
              <w:spacing w:line="360" w:lineRule="auto" w:after="0"/>
            </w:pPr>
            <w:r>
              <w:rPr>
                <w:rFonts w:ascii="Arial" w:hAnsi="Arial"/>
                <w:color w:val="000000"/>
                <w:sz w:val="22"/>
              </w:rPr>
              <w:t>35 × RM6.00</w:t>
            </w:r>
          </w:p>
        </w:tc>
        <w:tc>
          <w:tcPr>
            <w:tcW w:type="dxa" w:w="2279"/>
            <w:vAlign w:val="center"/>
          </w:tcPr>
          <w:p>
            <w:pPr>
              <w:pStyle w:val="KKTable"/>
              <w:spacing w:line="360" w:lineRule="auto" w:after="0"/>
              <w:jc w:val="right"/>
            </w:pPr>
            <w:r>
              <w:rPr>
                <w:rFonts w:ascii="Arial" w:hAnsi="Arial"/>
                <w:color w:val="000000"/>
                <w:sz w:val="22"/>
              </w:rPr>
              <w:t>RM210.00</w:t>
            </w:r>
          </w:p>
        </w:tc>
      </w:tr>
      <w:tr>
        <w:trPr>
          <w:cantSplit/>
        </w:trPr>
        <w:tc>
          <w:tcPr>
            <w:tcW w:type="dxa" w:w="4819"/>
            <w:vAlign w:val="center"/>
          </w:tcPr>
          <w:p>
            <w:pPr>
              <w:pStyle w:val="KKTable"/>
              <w:spacing w:line="360" w:lineRule="auto" w:after="0"/>
            </w:pPr>
            <w:r>
              <w:rPr>
                <w:rFonts w:ascii="Arial" w:hAnsi="Arial"/>
                <w:color w:val="000000"/>
                <w:sz w:val="22"/>
              </w:rPr>
              <w:t>Air minuman petugas</w:t>
            </w:r>
          </w:p>
        </w:tc>
        <w:tc>
          <w:tcPr>
            <w:tcW w:type="dxa" w:w="1928"/>
            <w:vAlign w:val="center"/>
          </w:tcPr>
          <w:p>
            <w:pPr>
              <w:pStyle w:val="KKTable"/>
              <w:spacing w:line="360" w:lineRule="auto" w:after="0"/>
            </w:pPr>
            <w:r>
              <w:rPr>
                <w:rFonts w:ascii="Arial" w:hAnsi="Arial"/>
                <w:color w:val="000000"/>
                <w:sz w:val="22"/>
              </w:rPr>
              <w:t>35 × RM2.00</w:t>
            </w:r>
          </w:p>
        </w:tc>
        <w:tc>
          <w:tcPr>
            <w:tcW w:type="dxa" w:w="2279"/>
            <w:vAlign w:val="center"/>
          </w:tcPr>
          <w:p>
            <w:pPr>
              <w:pStyle w:val="KKTable"/>
              <w:spacing w:line="360" w:lineRule="auto" w:after="0"/>
              <w:jc w:val="right"/>
            </w:pPr>
            <w:r>
              <w:rPr>
                <w:rFonts w:ascii="Arial" w:hAnsi="Arial"/>
                <w:color w:val="000000"/>
                <w:sz w:val="22"/>
              </w:rPr>
              <w:t>RM70.00</w:t>
            </w:r>
          </w:p>
        </w:tc>
      </w:tr>
      <w:tr>
        <w:trPr>
          <w:cantSplit/>
        </w:trPr>
        <w:tc>
          <w:tcPr>
            <w:tcW w:type="dxa" w:w="4819"/>
            <w:vAlign w:val="center"/>
          </w:tcPr>
          <w:p>
            <w:pPr>
              <w:pStyle w:val="KKTable"/>
              <w:spacing w:line="360" w:lineRule="auto" w:after="0"/>
            </w:pPr>
            <w:r>
              <w:rPr>
                <w:rFonts w:ascii="Arial" w:hAnsi="Arial"/>
                <w:color w:val="000000"/>
                <w:sz w:val="22"/>
              </w:rPr>
              <w:t>Kebersihan dan penyusunan ruang</w:t>
            </w:r>
          </w:p>
        </w:tc>
        <w:tc>
          <w:tcPr>
            <w:tcW w:type="dxa" w:w="1928"/>
            <w:vAlign w:val="center"/>
          </w:tcPr>
          <w:p>
            <w:pPr>
              <w:pStyle w:val="KKTable"/>
              <w:spacing w:line="360" w:lineRule="auto" w:after="0"/>
            </w:pPr>
            <w:r>
              <w:rPr>
                <w:rFonts w:ascii="Arial" w:hAnsi="Arial"/>
                <w:color w:val="000000"/>
                <w:sz w:val="22"/>
              </w:rPr>
              <w:t>1 lot</w:t>
            </w:r>
          </w:p>
        </w:tc>
        <w:tc>
          <w:tcPr>
            <w:tcW w:type="dxa" w:w="2279"/>
            <w:vAlign w:val="center"/>
          </w:tcPr>
          <w:p>
            <w:pPr>
              <w:pStyle w:val="KKTable"/>
              <w:spacing w:line="360" w:lineRule="auto" w:after="0"/>
              <w:jc w:val="right"/>
            </w:pPr>
            <w:r>
              <w:rPr>
                <w:rFonts w:ascii="Arial" w:hAnsi="Arial"/>
                <w:color w:val="000000"/>
                <w:sz w:val="22"/>
              </w:rPr>
              <w:t>RM100.00</w:t>
            </w:r>
          </w:p>
        </w:tc>
      </w:tr>
      <w:tr>
        <w:trPr>
          <w:cantSplit/>
        </w:trPr>
        <w:tc>
          <w:tcPr>
            <w:tcW w:type="dxa" w:w="4819"/>
            <w:vAlign w:val="center"/>
          </w:tcPr>
          <w:p>
            <w:pPr>
              <w:pStyle w:val="KKTable"/>
              <w:spacing w:line="360" w:lineRule="auto" w:after="0"/>
            </w:pPr>
            <w:r>
              <w:rPr>
                <w:rFonts w:ascii="Arial" w:hAnsi="Arial"/>
                <w:color w:val="000000"/>
                <w:sz w:val="22"/>
              </w:rPr>
              <w:t>Keperluan teknikal tambahan</w:t>
            </w:r>
          </w:p>
        </w:tc>
        <w:tc>
          <w:tcPr>
            <w:tcW w:type="dxa" w:w="1928"/>
            <w:vAlign w:val="center"/>
          </w:tcPr>
          <w:p>
            <w:pPr>
              <w:pStyle w:val="KKTable"/>
              <w:spacing w:line="360" w:lineRule="auto" w:after="0"/>
            </w:pPr>
            <w:r>
              <w:rPr>
                <w:rFonts w:ascii="Arial" w:hAnsi="Arial"/>
                <w:color w:val="000000"/>
                <w:sz w:val="22"/>
              </w:rPr>
              <w:t>1 lot</w:t>
            </w:r>
          </w:p>
        </w:tc>
        <w:tc>
          <w:tcPr>
            <w:tcW w:type="dxa" w:w="2279"/>
            <w:vAlign w:val="center"/>
          </w:tcPr>
          <w:p>
            <w:pPr>
              <w:pStyle w:val="KKTable"/>
              <w:spacing w:line="360" w:lineRule="auto" w:after="0"/>
              <w:jc w:val="right"/>
            </w:pPr>
            <w:r>
              <w:rPr>
                <w:rFonts w:ascii="Arial" w:hAnsi="Arial"/>
                <w:color w:val="000000"/>
                <w:sz w:val="22"/>
              </w:rPr>
              <w:t>RM100.00</w:t>
            </w:r>
          </w:p>
        </w:tc>
      </w:tr>
      <w:tr>
        <w:trPr>
          <w:cantSplit/>
        </w:trPr>
        <w:tc>
          <w:tcPr>
            <w:tcW w:type="dxa" w:w="4819"/>
            <w:vAlign w:val="center"/>
          </w:tcPr>
          <w:p>
            <w:pPr>
              <w:pStyle w:val="KKTable"/>
              <w:spacing w:line="360" w:lineRule="auto" w:after="0"/>
            </w:pPr>
            <w:r>
              <w:rPr>
                <w:rFonts w:ascii="Arial" w:hAnsi="Arial"/>
                <w:color w:val="000000"/>
                <w:sz w:val="22"/>
              </w:rPr>
              <w:t>Peruntukan luar jangka</w:t>
            </w:r>
          </w:p>
        </w:tc>
        <w:tc>
          <w:tcPr>
            <w:tcW w:type="dxa" w:w="1928"/>
            <w:vAlign w:val="center"/>
          </w:tcPr>
          <w:p>
            <w:pPr>
              <w:pStyle w:val="KKTable"/>
              <w:spacing w:line="360" w:lineRule="auto" w:after="0"/>
            </w:pPr>
            <w:r>
              <w:rPr>
                <w:rFonts w:ascii="Arial" w:hAnsi="Arial"/>
                <w:color w:val="000000"/>
                <w:sz w:val="22"/>
              </w:rPr>
              <w:t>1 lot</w:t>
            </w:r>
          </w:p>
        </w:tc>
        <w:tc>
          <w:tcPr>
            <w:tcW w:type="dxa" w:w="2279"/>
            <w:vAlign w:val="center"/>
          </w:tcPr>
          <w:p>
            <w:pPr>
              <w:pStyle w:val="KKTable"/>
              <w:spacing w:line="360" w:lineRule="auto" w:after="0"/>
              <w:jc w:val="right"/>
            </w:pPr>
            <w:r>
              <w:rPr>
                <w:rFonts w:ascii="Arial" w:hAnsi="Arial"/>
                <w:color w:val="000000"/>
                <w:sz w:val="22"/>
              </w:rPr>
              <w:t>RM160.00</w:t>
            </w:r>
          </w:p>
        </w:tc>
      </w:tr>
      <w:tr>
        <w:trPr>
          <w:cantSplit/>
        </w:trPr>
        <w:tc>
          <w:tcPr>
            <w:tcW w:type="dxa" w:w="4819"/>
            <w:vAlign w:val="center"/>
          </w:tcPr>
          <w:p>
            <w:pPr>
              <w:pStyle w:val="KKTable"/>
              <w:spacing w:line="360" w:lineRule="auto" w:after="0"/>
            </w:pPr>
            <w:r>
              <w:rPr>
                <w:rFonts w:ascii="Arial" w:hAnsi="Arial"/>
                <w:b/>
                <w:color w:val="000000"/>
                <w:sz w:val="22"/>
              </w:rPr>
              <w:t>JUMLAH KESELURUHAN</w:t>
            </w:r>
          </w:p>
        </w:tc>
        <w:tc>
          <w:tcPr>
            <w:tcW w:type="dxa" w:w="1928"/>
            <w:vAlign w:val="center"/>
          </w:tcPr>
          <w:p>
            <w:pPr>
              <w:pStyle w:val="KKTable"/>
              <w:spacing w:line="360" w:lineRule="auto" w:after="0"/>
            </w:pPr>
            <w:r>
              <w:rPr>
                <w:rFonts w:ascii="Arial" w:hAnsi="Arial"/>
                <w:b/>
                <w:color w:val="000000"/>
                <w:sz w:val="22"/>
              </w:rPr>
            </w:r>
          </w:p>
        </w:tc>
        <w:tc>
          <w:tcPr>
            <w:tcW w:type="dxa" w:w="2279"/>
            <w:vAlign w:val="center"/>
          </w:tcPr>
          <w:p>
            <w:pPr>
              <w:pStyle w:val="KKTable"/>
              <w:spacing w:line="360" w:lineRule="auto" w:after="0"/>
              <w:jc w:val="right"/>
            </w:pPr>
            <w:r>
              <w:rPr>
                <w:rFonts w:ascii="Arial" w:hAnsi="Arial"/>
                <w:b/>
                <w:color w:val="000000"/>
                <w:sz w:val="22"/>
              </w:rPr>
              <w:t>RM1,600.00</w:t>
            </w:r>
          </w:p>
        </w:tc>
      </w:tr>
    </w:tbl>
    <w:p>
      <w:pPr>
        <w:keepLines w:val="0"/>
        <w:spacing w:line="360" w:lineRule="auto" w:after="120"/>
      </w:pPr>
      <w:r>
        <w:rPr>
          <w:rFonts w:ascii="Arial" w:hAnsi="Arial"/>
          <w:b w:val="0"/>
          <w:color w:val="000000"/>
          <w:sz w:val="22"/>
        </w:rPr>
        <w:t>Jika sekolah sudah mempunyai partisyen, alat tulis atau kemudahan cetakan mencukupi, kos boleh dikurangkan. Bajet tidak termasuk sebarang peruntukan pengurusan pentaksiran yang ditetapkan secara berasingan oleh pihak sekolah.</w:t>
      </w:r>
    </w:p>
    <w:p>
      <w:pPr>
        <w:pStyle w:val="Heading1"/>
        <w:keepNext/>
        <w:numPr>
          <w:ilvl w:val="0"/>
          <w:numId w:val="10"/>
        </w:numPr>
        <w:spacing w:before="240"/>
      </w:pPr>
      <w:r>
        <w:rPr>
          <w:rFonts w:ascii="Arial" w:hAnsi="Arial"/>
          <w:b w:val="0"/>
          <w:color w:val="000000"/>
          <w:sz w:val="22"/>
        </w:rPr>
        <w:t>PENGANGKUTAN</w:t>
      </w:r>
    </w:p>
    <w:p>
      <w:pPr>
        <w:keepLines w:val="0"/>
        <w:spacing w:line="360" w:lineRule="auto" w:after="120"/>
      </w:pPr>
      <w:r>
        <w:rPr>
          <w:rFonts w:ascii="Arial" w:hAnsi="Arial"/>
          <w:b w:val="0"/>
          <w:color w:val="000000"/>
          <w:sz w:val="22"/>
        </w:rPr>
        <w:t>Tiada sewaan pengangkutan dicadangkan kerana program berlangsung dalam kawasan sekolah. Penjaga menggunakan perjalanan masing-masing. Petugas HEM menyediakan laluan yang selamat, akses mesra OKU dan pengurusan tempat letak kenderaan mengikut kapasiti kawasan.</w:t>
      </w:r>
    </w:p>
    <w:p>
      <w:pPr>
        <w:pStyle w:val="Heading1"/>
        <w:keepNext/>
        <w:numPr>
          <w:ilvl w:val="0"/>
          <w:numId w:val="10"/>
        </w:numPr>
        <w:spacing w:before="240"/>
      </w:pPr>
      <w:r>
        <w:rPr>
          <w:rFonts w:ascii="Arial" w:hAnsi="Arial"/>
          <w:b w:val="0"/>
          <w:color w:val="000000"/>
          <w:sz w:val="22"/>
        </w:rPr>
        <w:t>PERALATAN DAN MAKANAN</w:t>
      </w:r>
    </w:p>
    <w:p>
      <w:pPr>
        <w:keepLines w:val="0"/>
        <w:spacing w:line="360" w:lineRule="auto" w:after="120"/>
      </w:pPr>
      <w:r>
        <w:rPr>
          <w:rFonts w:ascii="Arial" w:hAnsi="Arial"/>
          <w:b w:val="0"/>
          <w:color w:val="000000"/>
          <w:sz w:val="22"/>
        </w:rPr>
        <w:t>Peralatan: 12 set meja perbincangan guru kelas, kerusi menunggu, komputer atau salinan laporan yang dibenarkan, alat tulis, papan tanda kelas, borang susulan dalaman, partisyen privasi serta peralatan sokongan ICT. Pastikan skrin komputer dan dokumen tidak dapat dilihat oleh penjaga lain.</w:t>
      </w:r>
    </w:p>
    <w:p>
      <w:pPr>
        <w:keepLines w:val="0"/>
        <w:spacing w:line="360" w:lineRule="auto" w:after="120"/>
      </w:pPr>
      <w:r>
        <w:rPr>
          <w:rFonts w:ascii="Arial" w:hAnsi="Arial"/>
          <w:b w:val="0"/>
          <w:color w:val="000000"/>
          <w:sz w:val="22"/>
        </w:rPr>
        <w:t>Makanan: jamuan ringan dan air minuman dicadangkan untuk 35 guru/staf dan wakil PIBG yang membantu operasi. Tiada jamuan atau bayaran diwajibkan kepada penjaga. Perbelanjaan sebenar hendaklah mengikut kelulusan dan peraturan sekolah.</w:t>
      </w:r>
    </w:p>
    <w:p>
      <w:pPr>
        <w:pStyle w:val="Heading1"/>
        <w:keepNext/>
        <w:numPr>
          <w:ilvl w:val="0"/>
          <w:numId w:val="10"/>
        </w:numPr>
        <w:spacing w:before="240"/>
      </w:pPr>
      <w:r>
        <w:rPr>
          <w:rFonts w:ascii="Arial" w:hAnsi="Arial"/>
          <w:b w:val="0"/>
          <w:color w:val="000000"/>
          <w:sz w:val="22"/>
        </w:rPr>
        <w:t>PENUTUP</w:t>
      </w:r>
    </w:p>
    <w:p>
      <w:pPr>
        <w:keepLines w:val="0"/>
        <w:spacing w:line="360" w:lineRule="auto" w:after="120"/>
      </w:pPr>
      <w:r>
        <w:rPr>
          <w:rFonts w:ascii="Arial" w:hAnsi="Arial"/>
          <w:b w:val="0"/>
          <w:color w:val="000000"/>
          <w:sz w:val="22"/>
        </w:rPr>
        <w:t>Hari Pelaporan PBD diharap dapat mewujudkan komunikasi yang membina antara guru dan penjaga tentang kekuatan, perkembangan serta keperluan pembelajaran setiap murid. Pengurusan temu janji secara teratur, perlindungan maklumat sulit dan catatan tindakan susulan yang jelas akan membantu sekolah meningkatkan keberkesanan pentaksiran serta sokongan berterusan kepada murid.</w:t>
      </w:r>
    </w:p>
    <w:p>
      <w:pPr>
        <w:pStyle w:val="Heading1"/>
        <w:keepNext/>
        <w:numPr>
          <w:ilvl w:val="0"/>
          <w:numId w:val="10"/>
        </w:numPr>
        <w:spacing w:before="240"/>
      </w:pPr>
      <w:r>
        <w:rPr>
          <w:rFonts w:ascii="Arial" w:hAnsi="Arial"/>
          <w:b w:val="0"/>
          <w:color w:val="000000"/>
          <w:sz w:val="22"/>
        </w:rPr>
        <w:t>PENGESAHAN KERTAS KERJA PROGRAM</w:t>
      </w:r>
    </w:p>
    <w:p>
      <w:pPr>
        <w:keepLines w:val="0"/>
        <w:spacing w:line="360" w:lineRule="auto" w:after="120"/>
      </w:pPr>
      <w:r>
        <w:rPr>
          <w:rFonts w:ascii="Arial" w:hAnsi="Arial"/>
          <w:b w:val="0"/>
          <w:color w:val="000000"/>
          <w:sz w:val="22"/>
        </w:rPr>
        <w:t>Kertas kerja ini dikemukakan untuk pertimbangan dan kelulusan pentadbir. Ruangan berikut sengaja belum ditandatangani kerana dokumen ini ialah contoh, bukan bukti kelulusan.</w:t>
      </w:r>
    </w:p>
    <w:p>
      <w:pPr>
        <w:pStyle w:val="KKSignature"/>
        <w:keepLines w:val="0"/>
        <w:spacing w:line="360" w:lineRule="auto" w:after="120" w:before="260"/>
      </w:pPr>
      <w:r>
        <w:rPr>
          <w:rFonts w:ascii="Arial" w:hAnsi="Arial"/>
          <w:b w:val="0"/>
          <w:color w:val="000000"/>
          <w:sz w:val="22"/>
        </w:rPr>
        <w:t>DISEDIAKAN OLEH</w:t>
      </w:r>
    </w:p>
    <w:p>
      <w:pPr>
        <w:pStyle w:val="KKSignature"/>
        <w:keepLines w:val="0"/>
        <w:spacing w:line="360" w:lineRule="auto" w:after="120"/>
      </w:pPr>
      <w:r>
        <w:rPr>
          <w:rFonts w:ascii="Arial" w:hAnsi="Arial"/>
          <w:b w:val="0"/>
          <w:color w:val="000000"/>
          <w:sz w:val="22"/>
        </w:rPr>
        <w:t>Tandatangan: _______________________________________</w:t>
      </w:r>
    </w:p>
    <w:p>
      <w:pPr>
        <w:pStyle w:val="KKSignature"/>
        <w:keepLines w:val="0"/>
        <w:spacing w:line="360" w:lineRule="auto" w:after="120"/>
      </w:pPr>
      <w:r>
        <w:rPr>
          <w:rFonts w:ascii="Arial" w:hAnsi="Arial"/>
          <w:b w:val="0"/>
          <w:color w:val="000000"/>
          <w:sz w:val="22"/>
        </w:rPr>
        <w:t>Nama / jawatan: ___________________________________</w:t>
      </w:r>
    </w:p>
    <w:p>
      <w:pPr>
        <w:pStyle w:val="KKSignature"/>
        <w:keepLines w:val="0"/>
        <w:spacing w:line="360" w:lineRule="auto" w:after="120"/>
      </w:pPr>
      <w:r>
        <w:rPr>
          <w:rFonts w:ascii="Arial" w:hAnsi="Arial"/>
          <w:b w:val="0"/>
          <w:color w:val="000000"/>
          <w:sz w:val="22"/>
        </w:rPr>
        <w:t>Tarikh: ____________________________________________</w:t>
      </w:r>
    </w:p>
    <w:p>
      <w:pPr>
        <w:pStyle w:val="KKSignature"/>
        <w:keepLines w:val="0"/>
        <w:spacing w:line="360" w:lineRule="auto" w:after="120" w:before="260"/>
      </w:pPr>
      <w:r>
        <w:rPr>
          <w:rFonts w:ascii="Arial" w:hAnsi="Arial"/>
          <w:b w:val="0"/>
          <w:color w:val="000000"/>
          <w:sz w:val="22"/>
        </w:rPr>
        <w:t>DISEMAK OLEH</w:t>
      </w:r>
    </w:p>
    <w:p>
      <w:pPr>
        <w:pStyle w:val="KKSignature"/>
        <w:keepLines w:val="0"/>
        <w:spacing w:line="360" w:lineRule="auto" w:after="120"/>
      </w:pPr>
      <w:r>
        <w:rPr>
          <w:rFonts w:ascii="Arial" w:hAnsi="Arial"/>
          <w:b w:val="0"/>
          <w:color w:val="000000"/>
          <w:sz w:val="22"/>
        </w:rPr>
        <w:t>Tandatangan: _______________________________________</w:t>
      </w:r>
    </w:p>
    <w:p>
      <w:pPr>
        <w:pStyle w:val="KKSignature"/>
        <w:keepLines w:val="0"/>
        <w:spacing w:line="360" w:lineRule="auto" w:after="120"/>
      </w:pPr>
      <w:r>
        <w:rPr>
          <w:rFonts w:ascii="Arial" w:hAnsi="Arial"/>
          <w:b w:val="0"/>
          <w:color w:val="000000"/>
          <w:sz w:val="22"/>
        </w:rPr>
        <w:t>Nama / jawatan: ___________________________________</w:t>
      </w:r>
    </w:p>
    <w:p>
      <w:pPr>
        <w:pStyle w:val="KKSignature"/>
        <w:keepLines w:val="0"/>
        <w:spacing w:line="360" w:lineRule="auto" w:after="120"/>
      </w:pPr>
      <w:r>
        <w:rPr>
          <w:rFonts w:ascii="Arial" w:hAnsi="Arial"/>
          <w:b w:val="0"/>
          <w:color w:val="000000"/>
          <w:sz w:val="22"/>
        </w:rPr>
        <w:t>Tarikh: ____________________________________________</w:t>
      </w:r>
    </w:p>
    <w:p>
      <w:pPr>
        <w:pStyle w:val="KKSignature"/>
        <w:keepLines w:val="0"/>
        <w:spacing w:line="360" w:lineRule="auto" w:after="120" w:before="260"/>
      </w:pPr>
      <w:r>
        <w:rPr>
          <w:rFonts w:ascii="Arial" w:hAnsi="Arial"/>
          <w:b w:val="0"/>
          <w:color w:val="000000"/>
          <w:sz w:val="22"/>
        </w:rPr>
        <w:t>DILULUSKAN OLEH</w:t>
      </w:r>
    </w:p>
    <w:p>
      <w:pPr>
        <w:pStyle w:val="KKSignature"/>
        <w:keepLines w:val="0"/>
        <w:spacing w:line="360" w:lineRule="auto" w:after="120"/>
      </w:pPr>
      <w:r>
        <w:rPr>
          <w:rFonts w:ascii="Arial" w:hAnsi="Arial"/>
          <w:b w:val="0"/>
          <w:color w:val="000000"/>
          <w:sz w:val="22"/>
        </w:rPr>
        <w:t>Tandatangan: _______________________________________</w:t>
      </w:r>
    </w:p>
    <w:p>
      <w:pPr>
        <w:pStyle w:val="KKSignature"/>
        <w:keepLines w:val="0"/>
        <w:spacing w:line="360" w:lineRule="auto" w:after="120"/>
      </w:pPr>
      <w:r>
        <w:rPr>
          <w:rFonts w:ascii="Arial" w:hAnsi="Arial"/>
          <w:b w:val="0"/>
          <w:color w:val="000000"/>
          <w:sz w:val="22"/>
        </w:rPr>
        <w:t>Nama / jawatan: ___________________________________</w:t>
      </w:r>
    </w:p>
    <w:p>
      <w:pPr>
        <w:pStyle w:val="KKSignature"/>
        <w:keepLines w:val="0"/>
        <w:spacing w:line="360" w:lineRule="auto" w:after="120"/>
      </w:pPr>
      <w:r>
        <w:rPr>
          <w:rFonts w:ascii="Arial" w:hAnsi="Arial"/>
          <w:b w:val="0"/>
          <w:color w:val="000000"/>
          <w:sz w:val="22"/>
        </w:rPr>
        <w:t>Tarikh: ____________________________________________</w:t>
      </w:r>
    </w:p>
    <w:p>
      <w:pPr>
        <w:pStyle w:val="KKLampiran"/>
        <w:keepNext/>
        <w:keepLines w:val="0"/>
        <w:spacing w:line="360" w:lineRule="auto" w:after="120"/>
      </w:pPr>
      <w:r>
        <w:rPr>
          <w:rFonts w:ascii="Arial" w:hAnsi="Arial"/>
          <w:b w:val="0"/>
          <w:color w:val="000000"/>
          <w:sz w:val="22"/>
        </w:rPr>
        <w:t>LAMPIRAN A — SENARAI SEMAK PELAKSANAAN</w:t>
      </w:r>
    </w:p>
    <w:tbl>
      <w:tblPr>
        <w:tblStyle w:val="TableGrid"/>
        <w:tblW w:type="auto" w:w="0"/>
        <w:jc w:val="center"/>
        <w:tblLayout w:type="fixed"/>
        <w:tblLook w:firstColumn="1" w:firstRow="1" w:lastColumn="0" w:lastRow="0" w:noHBand="0" w:noVBand="1" w:val="04A0"/>
      </w:tblPr>
      <w:tblGrid>
        <w:gridCol w:w="4513"/>
        <w:gridCol w:w="4513"/>
      </w:tblGrid>
      <w:tr>
        <w:trPr>
          <w:tblHeader w:val="true"/>
          <w:cantSplit/>
        </w:trPr>
        <w:tc>
          <w:tcPr>
            <w:tcW w:type="dxa" w:w="2154"/>
            <w:vAlign w:val="center"/>
          </w:tcPr>
          <w:p>
            <w:pPr>
              <w:pStyle w:val="KKTableHeader"/>
              <w:keepNext/>
              <w:spacing w:line="360" w:lineRule="auto" w:after="0"/>
            </w:pPr>
            <w:r>
              <w:rPr>
                <w:rFonts w:ascii="Arial" w:hAnsi="Arial"/>
                <w:b/>
                <w:color w:val="000000"/>
                <w:sz w:val="22"/>
              </w:rPr>
              <w:t>Fasa</w:t>
            </w:r>
          </w:p>
        </w:tc>
        <w:tc>
          <w:tcPr>
            <w:tcW w:type="dxa" w:w="6871"/>
            <w:vAlign w:val="center"/>
          </w:tcPr>
          <w:p>
            <w:pPr>
              <w:pStyle w:val="KKTableHeader"/>
              <w:keepNext/>
              <w:spacing w:line="360" w:lineRule="auto" w:after="0"/>
            </w:pPr>
            <w:r>
              <w:rPr>
                <w:rFonts w:ascii="Arial" w:hAnsi="Arial"/>
                <w:b/>
                <w:color w:val="000000"/>
                <w:sz w:val="22"/>
              </w:rPr>
              <w:t>Semakan</w:t>
            </w:r>
          </w:p>
        </w:tc>
      </w:tr>
      <w:tr>
        <w:trPr>
          <w:cantSplit/>
        </w:trPr>
        <w:tc>
          <w:tcPr>
            <w:tcW w:type="dxa" w:w="2154"/>
            <w:vAlign w:val="center"/>
          </w:tcPr>
          <w:p>
            <w:pPr>
              <w:pStyle w:val="KKTable"/>
              <w:spacing w:line="360" w:lineRule="auto" w:after="0"/>
            </w:pPr>
            <w:r>
              <w:rPr>
                <w:rFonts w:ascii="Arial" w:hAnsi="Arial"/>
                <w:color w:val="000000"/>
                <w:sz w:val="22"/>
              </w:rPr>
              <w:t>Sebelum program</w:t>
            </w:r>
          </w:p>
        </w:tc>
        <w:tc>
          <w:tcPr>
            <w:tcW w:type="dxa" w:w="6871"/>
            <w:vAlign w:val="center"/>
          </w:tcPr>
          <w:p>
            <w:pPr>
              <w:pStyle w:val="KKTable"/>
              <w:spacing w:line="360" w:lineRule="auto" w:after="0"/>
            </w:pPr>
            <w:r>
              <w:rPr>
                <w:rFonts w:ascii="Arial" w:hAnsi="Arial"/>
                <w:color w:val="000000"/>
                <w:sz w:val="22"/>
              </w:rPr>
              <w:t>Pelaporan rasmi disahkan; slot 12 kelas disusun; hanya penjaga yang diberi kuasa dijemput; ruang privasi disediakan.</w:t>
            </w:r>
          </w:p>
        </w:tc>
      </w:tr>
      <w:tr>
        <w:trPr>
          <w:cantSplit/>
        </w:trPr>
        <w:tc>
          <w:tcPr>
            <w:tcW w:type="dxa" w:w="2154"/>
            <w:vAlign w:val="center"/>
          </w:tcPr>
          <w:p>
            <w:pPr>
              <w:pStyle w:val="KKTable"/>
              <w:spacing w:line="360" w:lineRule="auto" w:after="0"/>
            </w:pPr>
            <w:r>
              <w:rPr>
                <w:rFonts w:ascii="Arial" w:hAnsi="Arial"/>
                <w:color w:val="000000"/>
                <w:sz w:val="22"/>
              </w:rPr>
              <w:t>Semasa program</w:t>
            </w:r>
          </w:p>
        </w:tc>
        <w:tc>
          <w:tcPr>
            <w:tcW w:type="dxa" w:w="6871"/>
            <w:vAlign w:val="center"/>
          </w:tcPr>
          <w:p>
            <w:pPr>
              <w:pStyle w:val="KKTable"/>
              <w:spacing w:line="360" w:lineRule="auto" w:after="0"/>
            </w:pPr>
            <w:r>
              <w:rPr>
                <w:rFonts w:ascii="Arial" w:hAnsi="Arial"/>
                <w:color w:val="000000"/>
                <w:sz w:val="22"/>
              </w:rPr>
              <w:t>Pendaftaran tepat, laporan tidak dilihat orang lain, perbincangan berasaskan bukti dan catatan susulan secara sulit.</w:t>
            </w:r>
          </w:p>
        </w:tc>
      </w:tr>
      <w:tr>
        <w:trPr>
          <w:cantSplit/>
        </w:trPr>
        <w:tc>
          <w:tcPr>
            <w:tcW w:type="dxa" w:w="2154"/>
            <w:vAlign w:val="center"/>
          </w:tcPr>
          <w:p>
            <w:pPr>
              <w:pStyle w:val="KKTable"/>
              <w:spacing w:line="360" w:lineRule="auto" w:after="0"/>
            </w:pPr>
            <w:r>
              <w:rPr>
                <w:rFonts w:ascii="Arial" w:hAnsi="Arial"/>
                <w:b/>
                <w:color w:val="000000"/>
                <w:sz w:val="22"/>
              </w:rPr>
              <w:t>Selepas program</w:t>
            </w:r>
          </w:p>
        </w:tc>
        <w:tc>
          <w:tcPr>
            <w:tcW w:type="dxa" w:w="6871"/>
            <w:vAlign w:val="center"/>
          </w:tcPr>
          <w:p>
            <w:pPr>
              <w:pStyle w:val="KKTable"/>
              <w:spacing w:line="360" w:lineRule="auto" w:after="0"/>
            </w:pPr>
            <w:r>
              <w:rPr>
                <w:rFonts w:ascii="Arial" w:hAnsi="Arial"/>
                <w:b/>
                <w:color w:val="000000"/>
                <w:sz w:val="22"/>
              </w:rPr>
              <w:t>Sesi gantian untuk penjaga tidak hadir; laporan kewangan; rekod kehadiran; susulan pembelajaran dan pemusnahan salinan tidak diperlukan.</w:t>
            </w:r>
          </w:p>
        </w:tc>
      </w:tr>
    </w:tbl>
    <w:p>
      <w:pPr>
        <w:pStyle w:val="KKLampiran"/>
        <w:keepNext/>
        <w:keepLines w:val="0"/>
        <w:spacing w:line="360" w:lineRule="auto" w:after="120"/>
      </w:pPr>
      <w:r>
        <w:rPr>
          <w:rFonts w:ascii="Arial" w:hAnsi="Arial"/>
          <w:b w:val="0"/>
          <w:color w:val="000000"/>
          <w:sz w:val="22"/>
        </w:rPr>
        <w:t>LAMPIRAN B — CONTOH JADUAL JANJI TEMU SETIAP KELAS</w:t>
      </w:r>
    </w:p>
    <w:p>
      <w:pPr>
        <w:keepLines w:val="0"/>
        <w:spacing w:line="360" w:lineRule="auto" w:after="120"/>
      </w:pPr>
      <w:r>
        <w:rPr>
          <w:rFonts w:ascii="Arial" w:hAnsi="Arial"/>
          <w:b w:val="0"/>
          <w:color w:val="000000"/>
          <w:sz w:val="22"/>
        </w:rPr>
        <w:t>Jadual berikut menunjukkan struktur blok bagi 30 penjaga dalam satu kelas. Penyelaras hendaklah menghasilkan jadual individu mengikut data kelas sebenar dan menyampaikan slot secara sulit kepada penjaga yang berkaitan.</w:t>
      </w:r>
    </w:p>
    <w:tbl>
      <w:tblPr>
        <w:tblStyle w:val="TableGrid"/>
        <w:tblW w:type="auto" w:w="0"/>
        <w:jc w:val="center"/>
        <w:tblLayout w:type="fixed"/>
        <w:tblLook w:firstColumn="1" w:firstRow="1" w:lastColumn="0" w:lastRow="0" w:noHBand="0" w:noVBand="1" w:val="04A0"/>
      </w:tblPr>
      <w:tblGrid>
        <w:gridCol w:w="2256"/>
        <w:gridCol w:w="2256"/>
        <w:gridCol w:w="2256"/>
        <w:gridCol w:w="2256"/>
      </w:tblGrid>
      <w:tr>
        <w:trPr>
          <w:tblHeader w:val="true"/>
          <w:cantSplit/>
        </w:trPr>
        <w:tc>
          <w:tcPr>
            <w:tcW w:type="dxa" w:w="1304"/>
            <w:vAlign w:val="center"/>
          </w:tcPr>
          <w:p>
            <w:pPr>
              <w:pStyle w:val="KKTableHeader"/>
              <w:keepNext/>
              <w:spacing w:line="360" w:lineRule="auto" w:after="0"/>
            </w:pPr>
            <w:r>
              <w:rPr>
                <w:rFonts w:ascii="Arial" w:hAnsi="Arial"/>
                <w:b/>
                <w:color w:val="000000"/>
                <w:sz w:val="22"/>
              </w:rPr>
              <w:t>Blok</w:t>
            </w:r>
          </w:p>
        </w:tc>
        <w:tc>
          <w:tcPr>
            <w:tcW w:type="dxa" w:w="2438"/>
            <w:vAlign w:val="center"/>
          </w:tcPr>
          <w:p>
            <w:pPr>
              <w:pStyle w:val="KKTableHeader"/>
              <w:keepNext/>
              <w:spacing w:line="360" w:lineRule="auto" w:after="0"/>
            </w:pPr>
            <w:r>
              <w:rPr>
                <w:rFonts w:ascii="Arial" w:hAnsi="Arial"/>
                <w:b/>
                <w:color w:val="000000"/>
                <w:sz w:val="22"/>
              </w:rPr>
              <w:t>Masa</w:t>
            </w:r>
          </w:p>
        </w:tc>
        <w:tc>
          <w:tcPr>
            <w:tcW w:type="dxa" w:w="1814"/>
            <w:vAlign w:val="center"/>
          </w:tcPr>
          <w:p>
            <w:pPr>
              <w:pStyle w:val="KKTableHeader"/>
              <w:keepNext/>
              <w:spacing w:line="360" w:lineRule="auto" w:after="0"/>
            </w:pPr>
            <w:r>
              <w:rPr>
                <w:rFonts w:ascii="Arial" w:hAnsi="Arial"/>
                <w:b/>
                <w:color w:val="000000"/>
                <w:sz w:val="22"/>
              </w:rPr>
              <w:t>Bilangan penjaga</w:t>
            </w:r>
          </w:p>
        </w:tc>
        <w:tc>
          <w:tcPr>
            <w:tcW w:type="dxa" w:w="3470"/>
            <w:vAlign w:val="center"/>
          </w:tcPr>
          <w:p>
            <w:pPr>
              <w:pStyle w:val="KKTableHeader"/>
              <w:keepNext/>
              <w:spacing w:line="360" w:lineRule="auto" w:after="0"/>
            </w:pPr>
            <w:r>
              <w:rPr>
                <w:rFonts w:ascii="Arial" w:hAnsi="Arial"/>
                <w:b/>
                <w:color w:val="000000"/>
                <w:sz w:val="22"/>
              </w:rPr>
              <w:t>Kaedah</w:t>
            </w:r>
          </w:p>
        </w:tc>
      </w:tr>
      <w:tr>
        <w:trPr>
          <w:cantSplit/>
        </w:trPr>
        <w:tc>
          <w:tcPr>
            <w:tcW w:type="dxa" w:w="1304"/>
            <w:vAlign w:val="center"/>
          </w:tcPr>
          <w:p>
            <w:pPr>
              <w:pStyle w:val="KKTable"/>
              <w:spacing w:line="360" w:lineRule="auto" w:after="0"/>
            </w:pPr>
            <w:r>
              <w:rPr>
                <w:rFonts w:ascii="Arial" w:hAnsi="Arial"/>
                <w:color w:val="000000"/>
                <w:sz w:val="22"/>
              </w:rPr>
              <w:t>A</w:t>
            </w:r>
          </w:p>
        </w:tc>
        <w:tc>
          <w:tcPr>
            <w:tcW w:type="dxa" w:w="2438"/>
            <w:vAlign w:val="center"/>
          </w:tcPr>
          <w:p>
            <w:pPr>
              <w:pStyle w:val="KKTable"/>
              <w:spacing w:line="360" w:lineRule="auto" w:after="0"/>
            </w:pPr>
            <w:r>
              <w:rPr>
                <w:rFonts w:ascii="Arial" w:hAnsi="Arial"/>
                <w:color w:val="000000"/>
                <w:sz w:val="22"/>
              </w:rPr>
              <w:t>8.30–9.30 pagi</w:t>
            </w:r>
          </w:p>
        </w:tc>
        <w:tc>
          <w:tcPr>
            <w:tcW w:type="dxa" w:w="1814"/>
            <w:vAlign w:val="center"/>
          </w:tcPr>
          <w:p>
            <w:pPr>
              <w:pStyle w:val="KKTable"/>
              <w:spacing w:line="360" w:lineRule="auto" w:after="0"/>
            </w:pPr>
            <w:r>
              <w:rPr>
                <w:rFonts w:ascii="Arial" w:hAnsi="Arial"/>
                <w:color w:val="000000"/>
                <w:sz w:val="22"/>
              </w:rPr>
              <w:t>10</w:t>
            </w:r>
          </w:p>
        </w:tc>
        <w:tc>
          <w:tcPr>
            <w:tcW w:type="dxa" w:w="3470"/>
            <w:vAlign w:val="center"/>
          </w:tcPr>
          <w:p>
            <w:pPr>
              <w:pStyle w:val="KKTable"/>
              <w:spacing w:line="360" w:lineRule="auto" w:after="0"/>
            </w:pPr>
            <w:r>
              <w:rPr>
                <w:rFonts w:ascii="Arial" w:hAnsi="Arial"/>
                <w:color w:val="000000"/>
                <w:sz w:val="22"/>
              </w:rPr>
              <w:t>Slot individu enam minit</w:t>
            </w:r>
          </w:p>
        </w:tc>
      </w:tr>
      <w:tr>
        <w:trPr>
          <w:cantSplit/>
        </w:trPr>
        <w:tc>
          <w:tcPr>
            <w:tcW w:type="dxa" w:w="1304"/>
            <w:vAlign w:val="center"/>
          </w:tcPr>
          <w:p>
            <w:pPr>
              <w:pStyle w:val="KKTable"/>
              <w:spacing w:line="360" w:lineRule="auto" w:after="0"/>
            </w:pPr>
            <w:r>
              <w:rPr>
                <w:rFonts w:ascii="Arial" w:hAnsi="Arial"/>
                <w:color w:val="000000"/>
                <w:sz w:val="22"/>
              </w:rPr>
              <w:t>B</w:t>
            </w:r>
          </w:p>
        </w:tc>
        <w:tc>
          <w:tcPr>
            <w:tcW w:type="dxa" w:w="2438"/>
            <w:vAlign w:val="center"/>
          </w:tcPr>
          <w:p>
            <w:pPr>
              <w:pStyle w:val="KKTable"/>
              <w:spacing w:line="360" w:lineRule="auto" w:after="0"/>
            </w:pPr>
            <w:r>
              <w:rPr>
                <w:rFonts w:ascii="Arial" w:hAnsi="Arial"/>
                <w:color w:val="000000"/>
                <w:sz w:val="22"/>
              </w:rPr>
              <w:t>9.40–10.40 pagi</w:t>
            </w:r>
          </w:p>
        </w:tc>
        <w:tc>
          <w:tcPr>
            <w:tcW w:type="dxa" w:w="1814"/>
            <w:vAlign w:val="center"/>
          </w:tcPr>
          <w:p>
            <w:pPr>
              <w:pStyle w:val="KKTable"/>
              <w:spacing w:line="360" w:lineRule="auto" w:after="0"/>
            </w:pPr>
            <w:r>
              <w:rPr>
                <w:rFonts w:ascii="Arial" w:hAnsi="Arial"/>
                <w:color w:val="000000"/>
                <w:sz w:val="22"/>
              </w:rPr>
              <w:t>10</w:t>
            </w:r>
          </w:p>
        </w:tc>
        <w:tc>
          <w:tcPr>
            <w:tcW w:type="dxa" w:w="3470"/>
            <w:vAlign w:val="center"/>
          </w:tcPr>
          <w:p>
            <w:pPr>
              <w:pStyle w:val="KKTable"/>
              <w:spacing w:line="360" w:lineRule="auto" w:after="0"/>
            </w:pPr>
            <w:r>
              <w:rPr>
                <w:rFonts w:ascii="Arial" w:hAnsi="Arial"/>
                <w:color w:val="000000"/>
                <w:sz w:val="22"/>
              </w:rPr>
              <w:t>Slot individu enam minit</w:t>
            </w:r>
          </w:p>
        </w:tc>
      </w:tr>
      <w:tr>
        <w:trPr>
          <w:cantSplit/>
        </w:trPr>
        <w:tc>
          <w:tcPr>
            <w:tcW w:type="dxa" w:w="1304"/>
            <w:vAlign w:val="center"/>
          </w:tcPr>
          <w:p>
            <w:pPr>
              <w:pStyle w:val="KKTable"/>
              <w:spacing w:line="360" w:lineRule="auto" w:after="0"/>
            </w:pPr>
            <w:r>
              <w:rPr>
                <w:rFonts w:ascii="Arial" w:hAnsi="Arial"/>
                <w:color w:val="000000"/>
                <w:sz w:val="22"/>
              </w:rPr>
              <w:t>C</w:t>
            </w:r>
          </w:p>
        </w:tc>
        <w:tc>
          <w:tcPr>
            <w:tcW w:type="dxa" w:w="2438"/>
            <w:vAlign w:val="center"/>
          </w:tcPr>
          <w:p>
            <w:pPr>
              <w:pStyle w:val="KKTable"/>
              <w:spacing w:line="360" w:lineRule="auto" w:after="0"/>
            </w:pPr>
            <w:r>
              <w:rPr>
                <w:rFonts w:ascii="Arial" w:hAnsi="Arial"/>
                <w:color w:val="000000"/>
                <w:sz w:val="22"/>
              </w:rPr>
              <w:t>10.50–11.50 pagi</w:t>
            </w:r>
          </w:p>
        </w:tc>
        <w:tc>
          <w:tcPr>
            <w:tcW w:type="dxa" w:w="1814"/>
            <w:vAlign w:val="center"/>
          </w:tcPr>
          <w:p>
            <w:pPr>
              <w:pStyle w:val="KKTable"/>
              <w:spacing w:line="360" w:lineRule="auto" w:after="0"/>
            </w:pPr>
            <w:r>
              <w:rPr>
                <w:rFonts w:ascii="Arial" w:hAnsi="Arial"/>
                <w:color w:val="000000"/>
                <w:sz w:val="22"/>
              </w:rPr>
              <w:t>10</w:t>
            </w:r>
          </w:p>
        </w:tc>
        <w:tc>
          <w:tcPr>
            <w:tcW w:type="dxa" w:w="3470"/>
            <w:vAlign w:val="center"/>
          </w:tcPr>
          <w:p>
            <w:pPr>
              <w:pStyle w:val="KKTable"/>
              <w:spacing w:line="360" w:lineRule="auto" w:after="0"/>
            </w:pPr>
            <w:r>
              <w:rPr>
                <w:rFonts w:ascii="Arial" w:hAnsi="Arial"/>
                <w:color w:val="000000"/>
                <w:sz w:val="22"/>
              </w:rPr>
              <w:t>Slot individu enam minit</w:t>
            </w:r>
          </w:p>
        </w:tc>
      </w:tr>
      <w:tr>
        <w:trPr>
          <w:cantSplit/>
        </w:trPr>
        <w:tc>
          <w:tcPr>
            <w:tcW w:type="dxa" w:w="1304"/>
            <w:vAlign w:val="center"/>
          </w:tcPr>
          <w:p>
            <w:pPr>
              <w:pStyle w:val="KKTable"/>
              <w:spacing w:line="360" w:lineRule="auto" w:after="0"/>
            </w:pPr>
            <w:r>
              <w:rPr>
                <w:rFonts w:ascii="Arial" w:hAnsi="Arial"/>
                <w:b/>
                <w:color w:val="000000"/>
                <w:sz w:val="22"/>
              </w:rPr>
              <w:t>Susulan</w:t>
            </w:r>
          </w:p>
        </w:tc>
        <w:tc>
          <w:tcPr>
            <w:tcW w:type="dxa" w:w="2438"/>
            <w:vAlign w:val="center"/>
          </w:tcPr>
          <w:p>
            <w:pPr>
              <w:pStyle w:val="KKTable"/>
              <w:spacing w:line="360" w:lineRule="auto" w:after="0"/>
            </w:pPr>
            <w:r>
              <w:rPr>
                <w:rFonts w:ascii="Arial" w:hAnsi="Arial"/>
                <w:b/>
                <w:color w:val="000000"/>
                <w:sz w:val="22"/>
              </w:rPr>
              <w:t>11.50 pagi–12.15 tengah hari</w:t>
            </w:r>
          </w:p>
        </w:tc>
        <w:tc>
          <w:tcPr>
            <w:tcW w:type="dxa" w:w="1814"/>
            <w:vAlign w:val="center"/>
          </w:tcPr>
          <w:p>
            <w:pPr>
              <w:pStyle w:val="KKTable"/>
              <w:spacing w:line="360" w:lineRule="auto" w:after="0"/>
            </w:pPr>
            <w:r>
              <w:rPr>
                <w:rFonts w:ascii="Arial" w:hAnsi="Arial"/>
                <w:b/>
                <w:color w:val="000000"/>
                <w:sz w:val="22"/>
              </w:rPr>
              <w:t>Mengikut keperluan</w:t>
            </w:r>
          </w:p>
        </w:tc>
        <w:tc>
          <w:tcPr>
            <w:tcW w:type="dxa" w:w="3470"/>
            <w:vAlign w:val="center"/>
          </w:tcPr>
          <w:p>
            <w:pPr>
              <w:pStyle w:val="KKTable"/>
              <w:spacing w:line="360" w:lineRule="auto" w:after="0"/>
            </w:pPr>
            <w:r>
              <w:rPr>
                <w:rFonts w:ascii="Arial" w:hAnsi="Arial"/>
                <w:b/>
                <w:color w:val="000000"/>
                <w:sz w:val="22"/>
              </w:rPr>
              <w:t>Isu yang memerlukan tempoh lebih panjang</w:t>
            </w:r>
          </w:p>
        </w:tc>
      </w:tr>
    </w:tbl>
    <w:p>
      <w:pPr>
        <w:pStyle w:val="KKLampiran"/>
        <w:keepNext/>
        <w:keepLines w:val="0"/>
        <w:spacing w:line="360" w:lineRule="auto" w:after="120"/>
      </w:pPr>
      <w:r>
        <w:rPr>
          <w:rFonts w:ascii="Arial" w:hAnsi="Arial"/>
          <w:b w:val="0"/>
          <w:color w:val="000000"/>
          <w:sz w:val="22"/>
        </w:rPr>
        <w:t>LAMPIRAN C — CONTOH CATATAN TINDAKAN SUSULAN DALAMAN</w:t>
      </w:r>
    </w:p>
    <w:p>
      <w:pPr>
        <w:keepLines w:val="0"/>
        <w:spacing w:line="360" w:lineRule="auto" w:after="120"/>
      </w:pPr>
      <w:r>
        <w:rPr>
          <w:rFonts w:ascii="Arial" w:hAnsi="Arial"/>
          <w:b w:val="0"/>
          <w:color w:val="000000"/>
          <w:sz w:val="22"/>
        </w:rPr>
        <w:t>Contoh catatan tanpa identiti murid sebenar; guru boleh menggantikan dengan borang yang diluluskan sekolah dan menyimpan maklumat secara sulit. Borang ini bukan templat pelaporan rasmi SPPB.</w:t>
      </w:r>
    </w:p>
    <w:tbl>
      <w:tblPr>
        <w:tblStyle w:val="TableGrid"/>
        <w:tblW w:type="auto" w:w="0"/>
        <w:jc w:val="center"/>
        <w:tblLayout w:type="fixed"/>
        <w:tblLook w:firstColumn="1" w:firstRow="1" w:lastColumn="0" w:lastRow="0" w:noHBand="0" w:noVBand="1" w:val="04A0"/>
      </w:tblPr>
      <w:tblGrid>
        <w:gridCol w:w="3009"/>
        <w:gridCol w:w="3009"/>
        <w:gridCol w:w="3009"/>
      </w:tblGrid>
      <w:tr>
        <w:trPr>
          <w:tblHeader w:val="true"/>
          <w:cantSplit/>
        </w:trPr>
        <w:tc>
          <w:tcPr>
            <w:tcW w:type="dxa" w:w="2494"/>
            <w:vAlign w:val="center"/>
          </w:tcPr>
          <w:p>
            <w:pPr>
              <w:pStyle w:val="KKTableHeader"/>
              <w:keepNext/>
              <w:spacing w:line="360" w:lineRule="auto" w:after="0"/>
            </w:pPr>
            <w:r>
              <w:rPr>
                <w:rFonts w:ascii="Arial" w:hAnsi="Arial"/>
                <w:b/>
                <w:color w:val="000000"/>
                <w:sz w:val="22"/>
              </w:rPr>
              <w:t>Fokus pembelajaran</w:t>
            </w:r>
          </w:p>
        </w:tc>
        <w:tc>
          <w:tcPr>
            <w:tcW w:type="dxa" w:w="4989"/>
            <w:vAlign w:val="center"/>
          </w:tcPr>
          <w:p>
            <w:pPr>
              <w:pStyle w:val="KKTableHeader"/>
              <w:keepNext/>
              <w:spacing w:line="360" w:lineRule="auto" w:after="0"/>
            </w:pPr>
            <w:r>
              <w:rPr>
                <w:rFonts w:ascii="Arial" w:hAnsi="Arial"/>
                <w:b/>
                <w:color w:val="000000"/>
                <w:sz w:val="22"/>
              </w:rPr>
              <w:t>Tindakan dipersetujui</w:t>
            </w:r>
          </w:p>
        </w:tc>
        <w:tc>
          <w:tcPr>
            <w:tcW w:type="dxa" w:w="1542"/>
            <w:vAlign w:val="center"/>
          </w:tcPr>
          <w:p>
            <w:pPr>
              <w:pStyle w:val="KKTableHeader"/>
              <w:keepNext/>
              <w:spacing w:line="360" w:lineRule="auto" w:after="0"/>
            </w:pPr>
            <w:r>
              <w:rPr>
                <w:rFonts w:ascii="Arial" w:hAnsi="Arial"/>
                <w:b/>
                <w:color w:val="000000"/>
                <w:sz w:val="22"/>
              </w:rPr>
              <w:t>Semakan</w:t>
            </w:r>
          </w:p>
        </w:tc>
      </w:tr>
      <w:tr>
        <w:trPr>
          <w:cantSplit/>
        </w:trPr>
        <w:tc>
          <w:tcPr>
            <w:tcW w:type="dxa" w:w="2494"/>
            <w:vAlign w:val="center"/>
          </w:tcPr>
          <w:p>
            <w:pPr>
              <w:pStyle w:val="KKTable"/>
              <w:spacing w:line="360" w:lineRule="auto" w:after="0"/>
            </w:pPr>
            <w:r>
              <w:rPr>
                <w:rFonts w:ascii="Arial" w:hAnsi="Arial"/>
                <w:color w:val="000000"/>
                <w:sz w:val="22"/>
              </w:rPr>
              <w:t>Kefahaman bacaan</w:t>
            </w:r>
          </w:p>
        </w:tc>
        <w:tc>
          <w:tcPr>
            <w:tcW w:type="dxa" w:w="4989"/>
            <w:vAlign w:val="center"/>
          </w:tcPr>
          <w:p>
            <w:pPr>
              <w:pStyle w:val="KKTable"/>
              <w:spacing w:line="360" w:lineRule="auto" w:after="0"/>
            </w:pPr>
            <w:r>
              <w:rPr>
                <w:rFonts w:ascii="Arial" w:hAnsi="Arial"/>
                <w:color w:val="000000"/>
                <w:sz w:val="22"/>
              </w:rPr>
              <w:t>Bacaan pendek serta perbincangan isi bersama penjaga; guru beri maklum balas kelas.</w:t>
            </w:r>
          </w:p>
        </w:tc>
        <w:tc>
          <w:tcPr>
            <w:tcW w:type="dxa" w:w="1542"/>
            <w:vAlign w:val="center"/>
          </w:tcPr>
          <w:p>
            <w:pPr>
              <w:pStyle w:val="KKTable"/>
              <w:spacing w:line="360" w:lineRule="auto" w:after="0"/>
            </w:pPr>
            <w:r>
              <w:rPr>
                <w:rFonts w:ascii="Arial" w:hAnsi="Arial"/>
                <w:color w:val="000000"/>
                <w:sz w:val="22"/>
              </w:rPr>
              <w:t>4 minggu</w:t>
            </w:r>
          </w:p>
        </w:tc>
      </w:tr>
      <w:tr>
        <w:trPr>
          <w:cantSplit/>
        </w:trPr>
        <w:tc>
          <w:tcPr>
            <w:tcW w:type="dxa" w:w="2494"/>
            <w:vAlign w:val="center"/>
          </w:tcPr>
          <w:p>
            <w:pPr>
              <w:pStyle w:val="KKTable"/>
              <w:spacing w:line="360" w:lineRule="auto" w:after="0"/>
            </w:pPr>
            <w:r>
              <w:rPr>
                <w:rFonts w:ascii="Arial" w:hAnsi="Arial"/>
                <w:color w:val="000000"/>
                <w:sz w:val="22"/>
              </w:rPr>
              <w:t>Fakta asas matematik</w:t>
            </w:r>
          </w:p>
        </w:tc>
        <w:tc>
          <w:tcPr>
            <w:tcW w:type="dxa" w:w="4989"/>
            <w:vAlign w:val="center"/>
          </w:tcPr>
          <w:p>
            <w:pPr>
              <w:pStyle w:val="KKTable"/>
              <w:spacing w:line="360" w:lineRule="auto" w:after="0"/>
            </w:pPr>
            <w:r>
              <w:rPr>
                <w:rFonts w:ascii="Arial" w:hAnsi="Arial"/>
                <w:color w:val="000000"/>
                <w:sz w:val="22"/>
              </w:rPr>
              <w:t>Latihan menggunakan objek sebenar selama 10 minit mengikut tahap murid.</w:t>
            </w:r>
          </w:p>
        </w:tc>
        <w:tc>
          <w:tcPr>
            <w:tcW w:type="dxa" w:w="1542"/>
            <w:vAlign w:val="center"/>
          </w:tcPr>
          <w:p>
            <w:pPr>
              <w:pStyle w:val="KKTable"/>
              <w:spacing w:line="360" w:lineRule="auto" w:after="0"/>
            </w:pPr>
            <w:r>
              <w:rPr>
                <w:rFonts w:ascii="Arial" w:hAnsi="Arial"/>
                <w:color w:val="000000"/>
                <w:sz w:val="22"/>
              </w:rPr>
              <w:t>4 minggu</w:t>
            </w:r>
          </w:p>
        </w:tc>
      </w:tr>
      <w:tr>
        <w:trPr>
          <w:cantSplit/>
        </w:trPr>
        <w:tc>
          <w:tcPr>
            <w:tcW w:type="dxa" w:w="2494"/>
            <w:vAlign w:val="center"/>
          </w:tcPr>
          <w:p>
            <w:pPr>
              <w:pStyle w:val="KKTable"/>
              <w:spacing w:line="360" w:lineRule="auto" w:after="0"/>
            </w:pPr>
            <w:r>
              <w:rPr>
                <w:rFonts w:ascii="Arial" w:hAnsi="Arial"/>
                <w:b/>
                <w:color w:val="000000"/>
                <w:sz w:val="22"/>
              </w:rPr>
              <w:t>Keyakinan menjawab</w:t>
            </w:r>
          </w:p>
        </w:tc>
        <w:tc>
          <w:tcPr>
            <w:tcW w:type="dxa" w:w="4989"/>
            <w:vAlign w:val="center"/>
          </w:tcPr>
          <w:p>
            <w:pPr>
              <w:pStyle w:val="KKTable"/>
              <w:spacing w:line="360" w:lineRule="auto" w:after="0"/>
            </w:pPr>
            <w:r>
              <w:rPr>
                <w:rFonts w:ascii="Arial" w:hAnsi="Arial"/>
                <w:b/>
                <w:color w:val="000000"/>
                <w:sz w:val="22"/>
              </w:rPr>
              <w:t>Soal jawab berpasangan dengan sokongan positif daripada guru.</w:t>
            </w:r>
          </w:p>
        </w:tc>
        <w:tc>
          <w:tcPr>
            <w:tcW w:type="dxa" w:w="1542"/>
            <w:vAlign w:val="center"/>
          </w:tcPr>
          <w:p>
            <w:pPr>
              <w:pStyle w:val="KKTable"/>
              <w:spacing w:line="360" w:lineRule="auto" w:after="0"/>
            </w:pPr>
            <w:r>
              <w:rPr>
                <w:rFonts w:ascii="Arial" w:hAnsi="Arial"/>
                <w:b/>
                <w:color w:val="000000"/>
                <w:sz w:val="22"/>
              </w:rPr>
              <w:t>3 minggu</w:t>
            </w:r>
          </w:p>
        </w:tc>
      </w:tr>
    </w:tbl>
    <w:p>
      <w:pPr>
        <w:pStyle w:val="KKLampiran"/>
        <w:keepNext/>
        <w:keepLines w:val="0"/>
        <w:spacing w:line="360" w:lineRule="auto" w:after="120"/>
      </w:pPr>
      <w:r>
        <w:rPr>
          <w:rFonts w:ascii="Arial" w:hAnsi="Arial"/>
          <w:b w:val="0"/>
          <w:color w:val="000000"/>
          <w:sz w:val="22"/>
        </w:rPr>
        <w:t>LAMPIRAN D — RUJUKAN PANDUAN RASMI</w:t>
      </w:r>
    </w:p>
    <w:p>
      <w:pPr>
        <w:keepLines w:val="0"/>
        <w:spacing w:line="360" w:lineRule="auto" w:after="120"/>
      </w:pPr>
      <w:r>
        <w:rPr>
          <w:rFonts w:ascii="Arial" w:hAnsi="Arial"/>
          <w:b w:val="0"/>
          <w:color w:val="000000"/>
          <w:sz w:val="22"/>
        </w:rPr>
        <w:t>Rujukan rasmi: Panduan Pengurusan PBS (2025) dan Panduan Pelaksanaan PBD (2019), KPM. Sila semak arahan semasa di www.moe.gov.my.</w:t>
      </w:r>
    </w:p>
    <w:sectPr w:rsidR="00FC693F" w:rsidRPr="0006063C" w:rsidSect="00034616">
      <w:headerReference w:type="default" r:id="rId9"/>
      <w:footerReference w:type="default" r:id="rId10"/>
      <w:pgSz w:w="11906" w:h="16838"/>
      <w:pgMar w:top="1440" w:right="1440" w:bottom="1440" w:left="1440" w:header="624" w:footer="62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KCoverField"/>
      <w:spacing w:line="360" w:lineRule="auto" w:after="0"/>
      <w:jc w:val="center"/>
    </w:pPr>
    <w:r>
      <w:rPr>
        <w:rFonts w:ascii="Arial" w:hAnsi="Arial"/>
        <w:color w:val="000000"/>
        <w:sz w:val="22"/>
      </w:rPr>
      <w:t xml:space="preserve">Kertaskerja.com  |  Dokumen contoh  |  Halaman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360" w:lineRule="auto"/>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36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A9BF2432"/>
    <w:multiLevelType w:val="multilevel"/>
    <w:tmpl w:val="04090019"/>
    <w:lvl w:ilvl="0">
      <w:start w:val="1"/>
      <w:numFmt w:val="decimal"/>
      <w:lvlText w:val="%1.0"/>
      <w:lvlJc w:val="left"/>
      <w:suff w:val="tab"/>
      <w:pPr>
        <w:tabs>
          <w:tab w:val="num" w:pos="510"/>
        </w:tabs>
        <w:ind w:left="510" w:hanging="510"/>
      </w:pPr>
      <w:rPr>
        <w:rFonts w:ascii="Arial" w:hAnsi="Arial" w:eastAsia="Arial" w:cs="Arial"/>
        <w:color w:val="000000"/>
        <w:sz w:val="22"/>
      </w:rPr>
    </w:lvl>
    <w:lvl w:ilvl="1">
      <w:start w:val="1"/>
      <w:numFmt w:val="decimal"/>
      <w:lvlText w:val="%1.%2"/>
      <w:lvlJc w:val="left"/>
      <w:suff w:val="space"/>
      <w:lvlRestart w:val="1"/>
      <w:pPr>
        <w:tabs>
          <w:tab w:val="num" w:pos="820"/>
        </w:tabs>
        <w:ind w:left="820" w:hanging="390"/>
      </w:pPr>
      <w:rPr>
        <w:rFonts w:ascii="Arial" w:hAnsi="Arial" w:eastAsia="Arial" w:cs="Arial"/>
        <w:color w:val="000000"/>
        <w:sz w:val="22"/>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60" w:lineRule="auto" w:before="0" w:after="120"/>
      <w:jc w:val="both"/>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60" w:lineRule="auto"/>
      <w:jc w:val="left"/>
      <w:outlineLvl w:val="0"/>
    </w:pPr>
    <w:rPr>
      <w:rFonts w:asciiTheme="majorHAnsi" w:eastAsiaTheme="majorEastAsia" w:hAnsiTheme="majorHAnsi" w:cstheme="majorBidi" w:ascii="Arial" w:hAnsi="Arial" w:eastAsia="Arial" w:cs="Arial"/>
      <w:b/>
      <w:bCs/>
      <w:color w:val="000000"/>
      <w:sz w:val="22"/>
      <w:szCs w:val="28"/>
    </w:rPr>
  </w:style>
  <w:style w:type="paragraph" w:styleId="Heading2">
    <w:name w:val="heading 2"/>
    <w:basedOn w:val="Normal"/>
    <w:next w:val="Normal"/>
    <w:link w:val="Heading2Char"/>
    <w:uiPriority w:val="9"/>
    <w:unhideWhenUsed/>
    <w:qFormat/>
    <w:rsid w:val="00FC693F"/>
    <w:pPr>
      <w:keepNext/>
      <w:keepLines/>
      <w:widowControl/>
      <w:spacing w:before="180" w:after="120" w:line="360" w:lineRule="auto"/>
      <w:jc w:val="left"/>
      <w:outlineLvl w:val="1"/>
    </w:pPr>
    <w:rPr>
      <w:rFonts w:asciiTheme="majorHAnsi" w:eastAsiaTheme="majorEastAsia" w:hAnsiTheme="majorHAnsi" w:cstheme="majorBidi"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line="36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36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6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360" w:lineRule="auto"/>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KNumberedDetail">
    <w:name w:val="KK Numbered Detail"/>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Cover">
    <w:name w:val="KK Cover"/>
    <w:basedOn w:val="Normal"/>
    <w:pPr>
      <w:keepNext w:val="0"/>
      <w:widowControl/>
      <w:spacing w:line="360" w:lineRule="auto" w:before="0" w:after="80"/>
      <w:jc w:val="center"/>
    </w:pPr>
    <w:rPr>
      <w:rFonts w:ascii="Arial" w:hAnsi="Arial" w:eastAsia="Arial" w:cs="Arial"/>
      <w:b/>
      <w:color w:val="000000"/>
      <w:sz w:val="22"/>
    </w:rPr>
  </w:style>
  <w:style w:type="paragraph" w:customStyle="1" w:styleId="KKCoverField">
    <w:name w:val="KK Cover Field"/>
    <w:basedOn w:val="Normal"/>
    <w:pPr>
      <w:keepNext w:val="0"/>
      <w:widowControl/>
      <w:spacing w:line="360" w:lineRule="auto" w:before="0" w:after="80"/>
      <w:jc w:val="left"/>
    </w:pPr>
    <w:rPr>
      <w:rFonts w:ascii="Arial" w:hAnsi="Arial" w:eastAsia="Arial" w:cs="Arial"/>
      <w:b w:val="0"/>
      <w:color w:val="000000"/>
      <w:sz w:val="22"/>
    </w:rPr>
  </w:style>
  <w:style w:type="paragraph" w:customStyle="1" w:styleId="KKTable">
    <w:name w:val="KK Tabl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TableHeader">
    <w:name w:val="KK Table Header"/>
    <w:basedOn w:val="Normal"/>
    <w:pPr>
      <w:keepNext w:val="0"/>
      <w:widowControl/>
      <w:spacing w:line="360" w:lineRule="auto" w:before="0" w:after="120"/>
      <w:jc w:val="left"/>
    </w:pPr>
    <w:rPr>
      <w:rFonts w:ascii="Arial" w:hAnsi="Arial" w:eastAsia="Arial" w:cs="Arial"/>
      <w:b/>
      <w:color w:val="000000"/>
      <w:sz w:val="22"/>
    </w:rPr>
  </w:style>
  <w:style w:type="paragraph" w:customStyle="1" w:styleId="KKSignature">
    <w:name w:val="KK Signature"/>
    <w:basedOn w:val="Normal"/>
    <w:pPr>
      <w:keepNext w:val="0"/>
      <w:widowControl/>
      <w:spacing w:line="360" w:lineRule="auto" w:before="0" w:after="120"/>
      <w:jc w:val="left"/>
    </w:pPr>
    <w:rPr>
      <w:rFonts w:ascii="Arial" w:hAnsi="Arial" w:eastAsia="Arial" w:cs="Arial"/>
      <w:b w:val="0"/>
      <w:color w:val="000000"/>
      <w:sz w:val="22"/>
    </w:rPr>
  </w:style>
  <w:style w:type="paragraph" w:customStyle="1" w:styleId="KKLampiran">
    <w:name w:val="KK Lampiran"/>
    <w:basedOn w:val="Normal"/>
    <w:pPr>
      <w:keepNext/>
      <w:widowControl/>
      <w:spacing w:line="360" w:lineRule="auto" w:before="200" w:after="120"/>
      <w:jc w:val="left"/>
    </w:pPr>
    <w:rPr>
      <w:rFonts w:ascii="Arial" w:hAnsi="Arial" w:eastAsia="Arial" w:cs="Arial"/>
      <w:b/>
      <w:color w:val="000000"/>
      <w:sz w:val="22"/>
    </w:rPr>
  </w:style>
  <w:style w:type="paragraph" w:customStyle="1" w:styleId="KKGuidance">
    <w:name w:val="KK Guidance"/>
    <w:basedOn w:val="Normal"/>
    <w:pPr>
      <w:keepNext w:val="0"/>
      <w:widowControl/>
      <w:spacing w:line="360" w:lineRule="auto" w:before="0" w:after="120"/>
      <w:jc w:val="both"/>
    </w:pPr>
    <w:rPr>
      <w:rFonts w:ascii="Arial" w:hAnsi="Arial" w:eastAsia="Arial" w:cs="Arial"/>
      <w:b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Kertas Kerja Hari Pelaporan PBD</dc:title>
  <dc:subject>Contoh kertas kerja lengkap Hari Pelaporan PBD sekolah rendah</dc:subject>
  <dc:creator>Kertaskerja.com</dc:creator>
  <cp:keywords>kertas kerja, Hari Pelaporan PBD, Word, Pentaksiran Bilik Darjah</cp:keywords>
  <dc:description>Dokumen contoh untuk disesuaikan dan mendapatkan kelulusan sekolah.</dc:description>
  <cp:lastModifiedBy/>
  <cp:revision>1</cp:revision>
  <dcterms:created xsi:type="dcterms:W3CDTF">2013-12-23T23:15:00Z</dcterms:created>
  <dcterms:modified xsi:type="dcterms:W3CDTF">2013-12-23T23:15:00Z</dcterms:modified>
  <cp:category/>
</cp:coreProperties>
</file>