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olor w:val="000000"/>
          <w:sz w:val="22"/>
        </w:rPr>
        <w:t>KERTAS KERJA</w:t>
      </w:r>
    </w:p>
    <w:p>
      <w:pPr>
        <w:pStyle w:val="KKCover"/>
        <w:spacing w:after="300" w:line="360" w:lineRule="auto"/>
      </w:pPr>
      <w:r>
        <w:rPr>
          <w:rFonts w:ascii="Arial" w:hAnsi="Arial"/>
          <w:color w:val="000000"/>
          <w:sz w:val="22"/>
        </w:rPr>
        <w:t>MAJLIS ANUGERAH KECEMERLANGAN SEKOLAH 2026</w:t>
      </w:r>
    </w:p>
    <w:p>
      <w:pPr>
        <w:pStyle w:val="KKCover"/>
        <w:spacing w:after="1400" w:line="360" w:lineRule="auto"/>
      </w:pPr>
      <w:r>
        <w:rPr>
          <w:rFonts w:ascii="Arial" w:hAnsi="Arial"/>
          <w:color w:val="000000"/>
          <w:sz w:val="22"/>
        </w:rPr>
        <w:t>SEKOLAH KEBANGSAAN SERI HARMONI (SEKOLAH REKAAN)</w:t>
      </w:r>
    </w:p>
    <w:p>
      <w:pPr>
        <w:pStyle w:val="KKCoverField"/>
        <w:spacing w:line="360" w:lineRule="auto"/>
        <w:ind w:left="227"/>
      </w:pPr>
      <w:r>
        <w:rPr>
          <w:rFonts w:ascii="Arial" w:hAnsi="Arial"/>
          <w:color w:val="000000"/>
          <w:sz w:val="22"/>
        </w:rPr>
        <w:t>Tarikh program: 26 November 2026 (Khamis) — tarikh contoh</w:t>
      </w:r>
    </w:p>
    <w:p>
      <w:pPr>
        <w:pStyle w:val="KKCoverField"/>
        <w:spacing w:line="360" w:lineRule="auto"/>
        <w:ind w:left="227"/>
      </w:pPr>
      <w:r>
        <w:rPr>
          <w:rFonts w:ascii="Arial" w:hAnsi="Arial"/>
          <w:color w:val="000000"/>
          <w:sz w:val="22"/>
        </w:rPr>
        <w:t>Masa: 8.00 pagi – 12.00 tengah hari</w:t>
      </w:r>
    </w:p>
    <w:p>
      <w:pPr>
        <w:pStyle w:val="KKCoverField"/>
        <w:spacing w:line="360" w:lineRule="auto"/>
        <w:ind w:left="227"/>
      </w:pPr>
      <w:r>
        <w:rPr>
          <w:rFonts w:ascii="Arial" w:hAnsi="Arial"/>
          <w:color w:val="000000"/>
          <w:sz w:val="22"/>
        </w:rPr>
        <w:t>Tempat: Dewan Sri Harmoni, SK Seri Harmoni</w:t>
      </w:r>
    </w:p>
    <w:p>
      <w:pPr>
        <w:pStyle w:val="KKCoverField"/>
        <w:spacing w:line="360" w:lineRule="auto"/>
        <w:ind w:left="227"/>
      </w:pPr>
      <w:r>
        <w:rPr>
          <w:rFonts w:ascii="Arial" w:hAnsi="Arial"/>
          <w:color w:val="000000"/>
          <w:sz w:val="22"/>
        </w:rPr>
        <w:t>Penganjur: Jawatankuasa Kecemerlangan Sekolah / Unit Kurikulum</w:t>
      </w:r>
    </w:p>
    <w:p>
      <w:pPr>
        <w:pStyle w:val="KKCoverField"/>
        <w:spacing w:line="360" w:lineRule="auto"/>
        <w:ind w:left="227"/>
      </w:pPr>
      <w:r>
        <w:rPr>
          <w:rFonts w:ascii="Arial" w:hAnsi="Arial"/>
          <w:color w:val="000000"/>
          <w:sz w:val="22"/>
        </w:rPr>
        <w:t>Disediakan oleh: Penyelaras Majlis Anugerah Kecemerlangan</w:t>
      </w:r>
    </w:p>
    <w:p>
      <w:pPr>
        <w:pStyle w:val="KKCoverField"/>
        <w:spacing w:line="360" w:lineRule="auto"/>
        <w:ind w:left="227"/>
      </w:pPr>
      <w:r>
        <w:rPr>
          <w:rFonts w:ascii="Arial" w:hAnsi="Arial"/>
          <w:color w:val="000000"/>
          <w:sz w:val="22"/>
        </w:rPr>
        <w:t>Dikemukakan kepada: Guru Besar SK Seri Harmoni</w:t>
      </w:r>
    </w:p>
    <w:p>
      <w:pPr>
        <w:pStyle w:val="KKCoverField"/>
        <w:spacing w:line="360" w:lineRule="auto"/>
        <w:ind w:left="227"/>
      </w:pPr>
      <w:r>
        <w:rPr>
          <w:rFonts w:ascii="Arial" w:hAnsi="Arial"/>
          <w:color w:val="000000"/>
          <w:sz w:val="22"/>
        </w:rPr>
        <w:t>Tarikh penyediaan: 10 Oktober 2026</w:t>
      </w:r>
    </w:p>
    <w:p>
      <w:pPr>
        <w:pStyle w:val="KKGuidance"/>
        <w:spacing w:before="900" w:line="360" w:lineRule="auto"/>
      </w:pPr>
      <w:r>
        <w:rPr>
          <w:rFonts w:ascii="Arial" w:hAnsi="Arial"/>
          <w:color w:val="000000"/>
          <w:sz w:val="22"/>
        </w:rPr>
        <w:t>DOKUMEN CONTOH — UNTUK DISESUAIKAN; BELUM DILULUSKAN</w:t>
      </w:r>
    </w:p>
    <w:p>
      <w:pPr>
        <w:pStyle w:val="KKGuidance"/>
        <w:spacing w:line="360" w:lineRule="auto"/>
      </w:pPr>
      <w:r>
        <w:rPr>
          <w:rFonts w:ascii="Arial" w:hAnsi="Arial"/>
          <w:color w:val="000000"/>
          <w:sz w:val="22"/>
        </w:rPr>
        <w:t>Nama sekolah, tarikh, jumlah penerima, kos dan jawatankuasa adalah contoh. Pemilihan penerima, perolehan, jemputan dan sumber dana memerlukan semakan serta kelulusan pihak sekolah. Tiada penerima atau tajaan dianggap telah disahkan.</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keepNext/>
        <w:keepLines/>
        <w:numPr>
          <w:ilvl w:val="0"/>
          <w:numId w:val="10"/>
        </w:numPr>
        <w:spacing w:line="360" w:lineRule="auto"/>
      </w:pPr>
      <w:r>
        <w:rPr>
          <w:rFonts w:ascii="Arial" w:hAnsi="Arial" w:eastAsia="Arial" w:cs="Arial"/>
          <w:b/>
          <w:i w:val="0"/>
          <w:color w:val="000000"/>
          <w:sz w:val="22"/>
        </w:rPr>
        <w:t>TUJUAN</w:t>
      </w:r>
    </w:p>
    <w:p>
      <w:pPr>
        <w:spacing w:line="360" w:lineRule="auto"/>
      </w:pPr>
      <w:r>
        <w:rPr>
          <w:rFonts w:ascii="Arial" w:hAnsi="Arial"/>
          <w:color w:val="000000"/>
          <w:sz w:val="22"/>
        </w:rPr>
        <w:t>Kertas kerja ini dikemukakan bagi memohon pertimbangan dan kelulusan Guru Besar Sekolah Kebangsaan Seri Harmoni untuk menganjurkan Majlis Anugerah Kecemerlangan Sekolah 2026. Majlis bertujuan mengiktiraf pencapaian akademik, peningkatan prestasi, kokurikulum, sahsiah dan kepimpinan murid. Anggaran kos penganjuran ialah RM5,200.00, tertakluk kepada ketersediaan dana dan tatacara kewangan berkaitan.</w:t>
      </w:r>
    </w:p>
    <w:p>
      <w:pPr>
        <w:pStyle w:val="Heading1"/>
        <w:keepNext/>
        <w:keepLines/>
        <w:numPr>
          <w:ilvl w:val="0"/>
          <w:numId w:val="10"/>
        </w:numPr>
        <w:spacing w:line="360" w:lineRule="auto"/>
      </w:pPr>
      <w:r>
        <w:rPr>
          <w:rFonts w:ascii="Arial" w:hAnsi="Arial" w:eastAsia="Arial" w:cs="Arial"/>
          <w:b/>
          <w:i w:val="0"/>
          <w:color w:val="000000"/>
          <w:sz w:val="22"/>
        </w:rPr>
        <w:t>PENGENALAN</w:t>
      </w:r>
    </w:p>
    <w:p>
      <w:pPr>
        <w:spacing w:line="360" w:lineRule="auto"/>
      </w:pPr>
      <w:r>
        <w:rPr>
          <w:rFonts w:ascii="Arial" w:hAnsi="Arial"/>
          <w:color w:val="000000"/>
          <w:sz w:val="22"/>
        </w:rPr>
        <w:t>Majlis Anugerah Kecemerlangan merupakan platform menghargai usaha, disiplin dan kemajuan murid sepanjang sesi persekolahan. Penghargaan tidak terhad kepada keputusan peperiksaan semata-mata, sebaliknya turut mempertimbangkan peningkatan pembelajaran, kokurikulum, amalan sahsiah serta sumbangan kepimpinan mengikut kriteria yang dimuktamadkan oleh jawatankuasa. Pemilihan hendaklah berasaskan rekod sekolah yang telah disemak dan dilaksanakan secara telus serta inklusif.</w:t>
      </w:r>
    </w:p>
    <w:p>
      <w:pPr>
        <w:pStyle w:val="Heading1"/>
        <w:keepNext/>
        <w:keepLines/>
        <w:numPr>
          <w:ilvl w:val="0"/>
          <w:numId w:val="10"/>
        </w:numPr>
        <w:spacing w:line="360" w:lineRule="auto"/>
      </w:pPr>
      <w:r>
        <w:rPr>
          <w:rFonts w:ascii="Arial" w:hAnsi="Arial" w:eastAsia="Arial" w:cs="Arial"/>
          <w:b/>
          <w:i w:val="0"/>
          <w:color w:val="000000"/>
          <w:sz w:val="22"/>
        </w:rPr>
        <w:t>OBJEKTIF PROGRAM</w:t>
      </w:r>
    </w:p>
    <w:p>
      <w:pPr>
        <w:spacing w:line="360" w:lineRule="auto"/>
      </w:pPr>
      <w:r>
        <w:rPr>
          <w:rFonts w:ascii="Arial" w:hAnsi="Arial"/>
          <w:color w:val="000000"/>
          <w:sz w:val="22"/>
        </w:rPr>
        <w:t>Pada akhir penganjuran majlis, pihak sekolah disasarkan dapat:</w:t>
      </w:r>
    </w:p>
    <w:p>
      <w:pPr>
        <w:pStyle w:val="KKNumberedDetail"/>
        <w:numPr>
          <w:ilvl w:val="1"/>
          <w:numId w:val="10"/>
        </w:numPr>
        <w:spacing w:line="360" w:lineRule="auto"/>
      </w:pPr>
      <w:r>
        <w:rPr>
          <w:rFonts w:ascii="Arial" w:hAnsi="Arial"/>
          <w:color w:val="000000"/>
          <w:sz w:val="22"/>
        </w:rPr>
        <w:t>Mengiktiraf 120 penerima anugerah contoh berdasarkan kriteria bertulis serta rekod pencapaian dan penglibatan yang telah disahkan.</w:t>
      </w:r>
    </w:p>
    <w:p>
      <w:pPr>
        <w:pStyle w:val="KKNumberedDetail"/>
        <w:numPr>
          <w:ilvl w:val="1"/>
          <w:numId w:val="10"/>
        </w:numPr>
        <w:spacing w:line="360" w:lineRule="auto"/>
      </w:pPr>
      <w:r>
        <w:rPr>
          <w:rFonts w:ascii="Arial" w:hAnsi="Arial"/>
          <w:color w:val="000000"/>
          <w:sz w:val="22"/>
        </w:rPr>
        <w:t>Meningkatkan motivasi murid melalui penghargaan seimbang bagi kecemerlangan, peningkatan, sahsiah, kepimpinan dan kokurikulum.</w:t>
      </w:r>
    </w:p>
    <w:p>
      <w:pPr>
        <w:pStyle w:val="KKNumberedDetail"/>
        <w:numPr>
          <w:ilvl w:val="1"/>
          <w:numId w:val="10"/>
        </w:numPr>
        <w:spacing w:line="360" w:lineRule="auto"/>
      </w:pPr>
      <w:r>
        <w:rPr>
          <w:rFonts w:ascii="Arial" w:hAnsi="Arial"/>
          <w:color w:val="000000"/>
          <w:sz w:val="22"/>
        </w:rPr>
        <w:t>Melaksanakan majlis mengikut tentatif, bajet, tatacara penyampaian hadiah dan langkah keselamatan yang telah diluluskan.</w:t>
      </w:r>
    </w:p>
    <w:p>
      <w:pPr>
        <w:pStyle w:val="Heading1"/>
        <w:keepNext/>
        <w:keepLines/>
        <w:numPr>
          <w:ilvl w:val="0"/>
          <w:numId w:val="10"/>
        </w:numPr>
        <w:spacing w:line="360" w:lineRule="auto"/>
      </w:pPr>
      <w:r>
        <w:rPr>
          <w:rFonts w:ascii="Arial" w:hAnsi="Arial" w:eastAsia="Arial" w:cs="Arial"/>
          <w:b/>
          <w:i w:val="0"/>
          <w:color w:val="000000"/>
          <w:sz w:val="22"/>
        </w:rPr>
        <w:t>MATLAMAT PROGRAM</w:t>
      </w:r>
    </w:p>
    <w:p>
      <w:pPr>
        <w:spacing w:line="360" w:lineRule="auto"/>
      </w:pPr>
      <w:r>
        <w:rPr>
          <w:rFonts w:ascii="Arial" w:hAnsi="Arial"/>
          <w:color w:val="000000"/>
          <w:sz w:val="22"/>
        </w:rPr>
        <w:t>Membudayakan penghargaan terhadap usaha dan perkembangan murid secara menyeluruh, sambil mengukuhkan hubungan sekolah, ibu bapa dan komuniti melalui majlis yang teratur, inklusif serta berhemah.</w:t>
      </w:r>
    </w:p>
    <w:p>
      <w:pPr>
        <w:pStyle w:val="Heading1"/>
        <w:keepNext/>
        <w:keepLines/>
        <w:numPr>
          <w:ilvl w:val="0"/>
          <w:numId w:val="10"/>
        </w:numPr>
        <w:spacing w:line="360" w:lineRule="auto"/>
      </w:pPr>
      <w:r>
        <w:rPr>
          <w:rFonts w:ascii="Arial" w:hAnsi="Arial" w:eastAsia="Arial" w:cs="Arial"/>
          <w:b/>
          <w:i w:val="0"/>
          <w:color w:val="000000"/>
          <w:sz w:val="22"/>
        </w:rPr>
        <w:t>SASARAN DAN MAKLUMAT PESERTA</w:t>
      </w:r>
    </w:p>
    <w:p>
      <w:pPr>
        <w:spacing w:line="360" w:lineRule="auto"/>
      </w:pPr>
      <w:r>
        <w:rPr>
          <w:rFonts w:ascii="Arial" w:hAnsi="Arial"/>
          <w:color w:val="000000"/>
          <w:sz w:val="22"/>
        </w:rPr>
        <w:t>Dewan dijangka menerima 290 orang hadirin: 120 murid penerima anugerah, 120 ibu bapa/penjaga, 40 guru dan staf, serta 10 wakil PIBG atau jemputan yang disahkan. Jumlah ini ialah anggaran pengurusan tempat duduk, bukan keseluruhan enrolmen sekolah. Murid lain yang tidak hadir ke dewan terus diurus mengikut jadual dan pengawasan sekolah.</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Kategori hadirin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Catatan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Murid penerima anugerah</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120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Empat kelompok anugerah; penerima unik untuk tentatif</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Ibu bapa / penjaga</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120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Seorang pengiring bagi setiap penerima (anggaran)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Guru dan staf</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40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AJK, penyelaras dan urusetia</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Wakil PIBG / jemputan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Hanya yang telah disahkan kehadiran</w:t>
            </w:r>
          </w:p>
        </w:tc>
      </w:tr>
      <w:tr>
        <w:trPr>
          <w:cantSplit/>
        </w:trPr>
        <w:tc>
          <w:tcPr>
            <w:tcW w:type="dxa" w:w="3685"/>
            <w:vAlign w:val="center"/>
          </w:tcPr>
          <w:p>
            <w:pPr>
              <w:spacing w:before="0" w:after="40" w:line="240" w:lineRule="auto"/>
            </w:pPr>
            <w:r>
              <w:rPr>
                <w:rFonts w:ascii="Arial" w:hAnsi="Arial"/>
                <w:b/>
                <w:color w:val="000000"/>
                <w:sz w:val="22"/>
              </w:rPr>
              <w:t>JUMLAH HADIRIN</w:t>
            </w:r>
          </w:p>
        </w:tc>
        <w:tc>
          <w:tcPr>
            <w:tcW w:type="dxa" w:w="1757"/>
            <w:vAlign w:val="center"/>
          </w:tcPr>
          <w:p>
            <w:pPr>
              <w:spacing w:before="0" w:after="40" w:line="240" w:lineRule="auto"/>
            </w:pPr>
            <w:r>
              <w:rPr>
                <w:rFonts w:ascii="Arial" w:hAnsi="Arial"/>
                <w:b/>
                <w:color w:val="000000"/>
                <w:sz w:val="22"/>
              </w:rPr>
              <w:t>290</w:t>
            </w:r>
          </w:p>
        </w:tc>
        <w:tc>
          <w:tcPr>
            <w:tcW w:type="dxa" w:w="3583"/>
            <w:vAlign w:val="center"/>
          </w:tcPr>
          <w:p>
            <w:pPr>
              <w:spacing w:before="0" w:after="40" w:line="240" w:lineRule="auto"/>
            </w:pPr>
            <w:r>
              <w:rPr>
                <w:rFonts w:ascii="Arial" w:hAnsi="Arial"/>
                <w:b/>
                <w:color w:val="000000"/>
                <w:sz w:val="22"/>
              </w:rPr>
              <w:t>Anggaran kapasiti ruang majlis</w:t>
            </w:r>
          </w:p>
        </w:tc>
      </w:tr>
    </w:tbl>
    <w:p>
      <w:pPr>
        <w:spacing w:after="20" w:before="0" w:line="360" w:lineRule="auto"/>
      </w:pPr>
      <w:r>
        <w:rPr>
          <w:rFonts w:ascii="Arial" w:hAnsi="Arial" w:eastAsia="Arial" w:cs="Arial"/>
          <w:b w:val="0"/>
          <w:i w:val="0"/>
          <w:color w:val="000000"/>
          <w:sz w:val="22"/>
        </w:rPr>
      </w:r>
    </w:p>
    <w:p>
      <w:pPr>
        <w:pStyle w:val="Heading1"/>
        <w:keepNext/>
        <w:keepLines/>
        <w:numPr>
          <w:ilvl w:val="0"/>
          <w:numId w:val="10"/>
        </w:numPr>
        <w:spacing w:line="360" w:lineRule="auto"/>
      </w:pPr>
      <w:r>
        <w:rPr>
          <w:rFonts w:ascii="Arial" w:hAnsi="Arial" w:eastAsia="Arial" w:cs="Arial"/>
          <w:b/>
          <w:i w:val="0"/>
          <w:color w:val="000000"/>
          <w:sz w:val="22"/>
        </w:rPr>
        <w:t>TEMPOH MASA</w:t>
      </w:r>
    </w:p>
    <w:p>
      <w:pPr>
        <w:pStyle w:val="KKCoverField"/>
        <w:spacing w:line="360" w:lineRule="auto"/>
      </w:pPr>
      <w:r>
        <w:rPr>
          <w:rFonts w:ascii="Arial" w:hAnsi="Arial"/>
          <w:color w:val="000000"/>
          <w:sz w:val="22"/>
        </w:rPr>
        <w:t>Tarikh cadangan: 26 November 2026 (Khamis)</w:t>
      </w:r>
    </w:p>
    <w:p>
      <w:pPr>
        <w:pStyle w:val="KKCoverField"/>
        <w:spacing w:line="360" w:lineRule="auto"/>
      </w:pPr>
      <w:r>
        <w:rPr>
          <w:rFonts w:ascii="Arial" w:hAnsi="Arial"/>
          <w:color w:val="000000"/>
          <w:sz w:val="22"/>
        </w:rPr>
        <w:t>Hari: Khamis</w:t>
      </w:r>
    </w:p>
    <w:p>
      <w:pPr>
        <w:pStyle w:val="KKCoverField"/>
        <w:spacing w:line="360" w:lineRule="auto"/>
      </w:pPr>
      <w:r>
        <w:rPr>
          <w:rFonts w:ascii="Arial" w:hAnsi="Arial"/>
          <w:color w:val="000000"/>
          <w:sz w:val="22"/>
        </w:rPr>
        <w:t>Masa majlis: 8.00 pagi – 12.00 tengah hari</w:t>
      </w:r>
    </w:p>
    <w:p>
      <w:pPr>
        <w:pStyle w:val="KKCoverField"/>
        <w:spacing w:line="360" w:lineRule="auto"/>
      </w:pPr>
      <w:r>
        <w:rPr>
          <w:rFonts w:ascii="Arial" w:hAnsi="Arial"/>
          <w:color w:val="000000"/>
          <w:sz w:val="22"/>
        </w:rPr>
        <w:t>Masa persediaan dan pendaftaran: 7.15 pagi – 8.00 pagi; kemas dewan: 12.00 – 12.30 tengah hari</w:t>
      </w:r>
    </w:p>
    <w:p>
      <w:pPr>
        <w:pStyle w:val="Heading1"/>
        <w:keepNext/>
        <w:keepLines/>
        <w:numPr>
          <w:ilvl w:val="0"/>
          <w:numId w:val="10"/>
        </w:numPr>
        <w:spacing w:line="360" w:lineRule="auto"/>
      </w:pPr>
      <w:r>
        <w:rPr>
          <w:rFonts w:ascii="Arial" w:hAnsi="Arial" w:eastAsia="Arial" w:cs="Arial"/>
          <w:b/>
          <w:i w:val="0"/>
          <w:color w:val="000000"/>
          <w:sz w:val="22"/>
        </w:rPr>
        <w:t>TEMPAT</w:t>
      </w:r>
    </w:p>
    <w:p>
      <w:pPr>
        <w:spacing w:line="360" w:lineRule="auto"/>
      </w:pPr>
      <w:r>
        <w:rPr>
          <w:rFonts w:ascii="Arial" w:hAnsi="Arial"/>
          <w:color w:val="000000"/>
          <w:sz w:val="22"/>
        </w:rPr>
        <w:t>Dewan Sri Harmoni, Sekolah Kebangsaan Seri Harmoni. Kapasiti dan laluan keluar masuk dewan hendaklah disahkan oleh AJK sebelum jemputan dikeluarkan. Kerusi disusun mengikut zon penerima, ibu bapa, petugas dan tetamu. Jika dewan tidak selamat atau tidak dapat digunakan, pindaan lokasi atau tarikh hendaklah mendapat kelulusan pentadbir.</w:t>
      </w:r>
    </w:p>
    <w:p>
      <w:pPr>
        <w:pStyle w:val="Heading1"/>
        <w:keepNext/>
        <w:keepLines/>
        <w:numPr>
          <w:ilvl w:val="0"/>
          <w:numId w:val="10"/>
        </w:numPr>
        <w:spacing w:line="360" w:lineRule="auto"/>
      </w:pPr>
      <w:r>
        <w:rPr>
          <w:rFonts w:ascii="Arial" w:hAnsi="Arial" w:eastAsia="Arial" w:cs="Arial"/>
          <w:b/>
          <w:i w:val="0"/>
          <w:color w:val="000000"/>
          <w:sz w:val="22"/>
        </w:rPr>
        <w:t>ANJURAN</w:t>
      </w:r>
    </w:p>
    <w:p>
      <w:pPr>
        <w:pStyle w:val="KKCoverField"/>
        <w:spacing w:line="360" w:lineRule="auto"/>
      </w:pPr>
      <w:r>
        <w:rPr>
          <w:rFonts w:ascii="Arial" w:hAnsi="Arial"/>
          <w:color w:val="000000"/>
          <w:sz w:val="22"/>
        </w:rPr>
        <w:t>Penganjur: Jawatankuasa Kecemerlangan Sekolah dan Unit Kurikulum SK Seri Harmoni</w:t>
      </w:r>
    </w:p>
    <w:p>
      <w:pPr>
        <w:pStyle w:val="KKCoverField"/>
        <w:spacing w:line="360" w:lineRule="auto"/>
      </w:pPr>
      <w:r>
        <w:rPr>
          <w:rFonts w:ascii="Arial" w:hAnsi="Arial"/>
          <w:color w:val="000000"/>
          <w:sz w:val="22"/>
        </w:rPr>
        <w:t>Kerjasama dicadangkan: Unit Kokurikulum, Unit HEM dan PIBG (tertakluk persetujuan dan kelulusan)</w:t>
      </w:r>
    </w:p>
    <w:p>
      <w:pPr>
        <w:pStyle w:val="Heading1"/>
        <w:keepNext/>
        <w:keepLines/>
        <w:numPr>
          <w:ilvl w:val="0"/>
          <w:numId w:val="10"/>
        </w:numPr>
        <w:spacing w:line="360" w:lineRule="auto"/>
      </w:pPr>
      <w:r>
        <w:rPr>
          <w:rFonts w:ascii="Arial" w:hAnsi="Arial" w:eastAsia="Arial" w:cs="Arial"/>
          <w:b/>
          <w:i w:val="0"/>
          <w:color w:val="000000"/>
          <w:sz w:val="22"/>
        </w:rPr>
        <w:t>TETAMU KEHORMAT, PERASMI ATAU PENCERAMAH</w:t>
      </w:r>
    </w:p>
    <w:p>
      <w:pPr>
        <w:spacing w:line="360" w:lineRule="auto"/>
      </w:pPr>
      <w:r>
        <w:rPr>
          <w:rFonts w:ascii="Arial" w:hAnsi="Arial"/>
          <w:color w:val="000000"/>
          <w:sz w:val="22"/>
        </w:rPr>
        <w:t>Perasmi dicadangkan: Guru Besar SK Seri Harmoni (tanpa jemputan tetamu kehormat luar)</w:t>
      </w:r>
    </w:p>
    <w:p>
      <w:pPr>
        <w:spacing w:line="360" w:lineRule="auto"/>
      </w:pPr>
      <w:r>
        <w:rPr>
          <w:rFonts w:ascii="Arial" w:hAnsi="Arial"/>
          <w:color w:val="000000"/>
          <w:sz w:val="22"/>
        </w:rPr>
        <w:t>Status jemputan: Belum dimuktamadkan. Nama dan gelaran tetamu sebenar hanya dimasukkan selepas pengesahan.</w:t>
      </w:r>
    </w:p>
    <w:p>
      <w:pPr>
        <w:pStyle w:val="Heading1"/>
        <w:keepNext/>
        <w:keepLines/>
        <w:numPr>
          <w:ilvl w:val="0"/>
          <w:numId w:val="10"/>
        </w:numPr>
        <w:spacing w:line="360" w:lineRule="auto"/>
      </w:pPr>
      <w:r>
        <w:rPr>
          <w:rFonts w:ascii="Arial" w:hAnsi="Arial" w:eastAsia="Arial" w:cs="Arial"/>
          <w:b/>
          <w:i w:val="0"/>
          <w:color w:val="000000"/>
          <w:sz w:val="22"/>
        </w:rPr>
        <w:t>PELAKSANAAN DAN TENTATIF PROGRAM</w:t>
      </w:r>
    </w:p>
    <w:p>
      <w:pPr>
        <w:spacing w:line="360" w:lineRule="auto"/>
      </w:pPr>
      <w:r>
        <w:rPr>
          <w:rFonts w:ascii="Arial" w:hAnsi="Arial"/>
          <w:color w:val="000000"/>
          <w:sz w:val="22"/>
        </w:rPr>
        <w:t>Majlis melibatkan 120 penerima: akademik dan peningkatan (60), kokurikulum (25), sahsiah dan kepimpinan (25), serta tokoh dan anugerah khas (10).</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Aktiviti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Petugas</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7.15–8.00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Persediaan akhir, pendaftaran dan susun tempat duduk</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Protokol / penerima / teknikal</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8.00–8.15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Ucapan aluan dan bacaan doa</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Pengacara / urusetia</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8.15–8.35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Ucapan Guru Besar</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Protokol / Guru Besar</w:t>
            </w:r>
          </w:p>
        </w:tc>
      </w:tr>
      <w:tr>
        <w:trPr>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8.35–8.50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Perasmian ringkas dan penerangan kategori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Penyelaras majlis</w:t>
            </w:r>
          </w:p>
        </w:tc>
      </w:tr>
      <w:tr>
        <w:trPr>
          <w:cantSplit/>
        </w:trPr>
        <w:tc>
          <w:tcPr>
            <w:tcW w:type="dxa" w:w="1757"/>
            <w:vAlign w:val="center"/>
          </w:tcPr>
          <w:p>
            <w:pPr>
              <w:spacing w:before="0" w:after="40" w:line="240" w:lineRule="auto"/>
            </w:pPr>
            <w:r>
              <w:rPr>
                <w:rFonts w:ascii="Arial" w:hAnsi="Arial"/>
                <w:b w:val="0"/>
                <w:color w:val="000000"/>
                <w:sz w:val="22"/>
              </w:rPr>
              <w:t>8.50–9.45 pagi</w:t>
            </w:r>
          </w:p>
        </w:tc>
        <w:tc>
          <w:tcPr>
            <w:tcW w:type="dxa" w:w="4535"/>
            <w:vAlign w:val="center"/>
          </w:tcPr>
          <w:p>
            <w:pPr>
              <w:spacing w:before="0" w:after="40" w:line="240" w:lineRule="auto"/>
            </w:pPr>
            <w:r>
              <w:rPr>
                <w:rFonts w:ascii="Arial" w:hAnsi="Arial"/>
                <w:b w:val="0"/>
                <w:color w:val="000000"/>
                <w:sz w:val="22"/>
              </w:rPr>
              <w:t>Penyampaian akademik dan peningkatan (60 penerima)</w:t>
            </w:r>
          </w:p>
        </w:tc>
        <w:tc>
          <w:tcPr>
            <w:tcW w:type="dxa" w:w="2733"/>
            <w:vAlign w:val="center"/>
          </w:tcPr>
          <w:p>
            <w:pPr>
              <w:spacing w:before="0" w:after="40" w:line="240" w:lineRule="auto"/>
            </w:pPr>
            <w:r>
              <w:rPr>
                <w:rFonts w:ascii="Arial" w:hAnsi="Arial"/>
                <w:b w:val="0"/>
                <w:color w:val="000000"/>
                <w:sz w:val="22"/>
              </w:rPr>
              <w:t>AJK hadiah / penyampai</w:t>
            </w:r>
          </w:p>
        </w:tc>
      </w:tr>
      <w:tr>
        <w:trPr>
          <w:cantSplit/>
        </w:trPr>
        <w:tc>
          <w:tcPr>
            <w:tcW w:type="dxa" w:w="1757"/>
            <w:vAlign w:val="center"/>
          </w:tcPr>
          <w:p>
            <w:pPr>
              <w:spacing w:before="0" w:after="40" w:line="240" w:lineRule="auto"/>
            </w:pPr>
            <w:r>
              <w:rPr>
                <w:rFonts w:ascii="Arial" w:hAnsi="Arial"/>
                <w:b w:val="0"/>
                <w:color w:val="000000"/>
                <w:sz w:val="22"/>
              </w:rPr>
              <w:t>9.45–10.10 pagi</w:t>
            </w:r>
          </w:p>
        </w:tc>
        <w:tc>
          <w:tcPr>
            <w:tcW w:type="dxa" w:w="4535"/>
            <w:vAlign w:val="center"/>
          </w:tcPr>
          <w:p>
            <w:pPr>
              <w:spacing w:before="0" w:after="40" w:line="240" w:lineRule="auto"/>
            </w:pPr>
            <w:r>
              <w:rPr>
                <w:rFonts w:ascii="Arial" w:hAnsi="Arial"/>
                <w:b w:val="0"/>
                <w:color w:val="000000"/>
                <w:sz w:val="22"/>
              </w:rPr>
              <w:t>Penyampaian kokurikulum (25 penerima)</w:t>
            </w:r>
          </w:p>
        </w:tc>
        <w:tc>
          <w:tcPr>
            <w:tcW w:type="dxa" w:w="2733"/>
            <w:vAlign w:val="center"/>
          </w:tcPr>
          <w:p>
            <w:pPr>
              <w:spacing w:before="0" w:after="40" w:line="240" w:lineRule="auto"/>
            </w:pPr>
            <w:r>
              <w:rPr>
                <w:rFonts w:ascii="Arial" w:hAnsi="Arial"/>
                <w:b w:val="0"/>
                <w:color w:val="000000"/>
                <w:sz w:val="22"/>
              </w:rPr>
              <w:t>AJK hadiah / penyampai</w:t>
            </w:r>
          </w:p>
        </w:tc>
      </w:tr>
      <w:tr>
        <w:trPr>
          <w:cantSplit/>
        </w:trPr>
        <w:tc>
          <w:tcPr>
            <w:tcW w:type="dxa" w:w="1757"/>
            <w:vAlign w:val="center"/>
          </w:tcPr>
          <w:p>
            <w:pPr>
              <w:spacing w:before="0" w:after="40" w:line="240" w:lineRule="auto"/>
            </w:pPr>
            <w:r>
              <w:rPr>
                <w:rFonts w:ascii="Arial" w:hAnsi="Arial"/>
                <w:b w:val="0"/>
                <w:color w:val="000000"/>
                <w:sz w:val="22"/>
              </w:rPr>
              <w:t>10.10–10.25 pagi</w:t>
            </w:r>
          </w:p>
        </w:tc>
        <w:tc>
          <w:tcPr>
            <w:tcW w:type="dxa" w:w="4535"/>
            <w:vAlign w:val="center"/>
          </w:tcPr>
          <w:p>
            <w:pPr>
              <w:spacing w:before="0" w:after="40" w:line="240" w:lineRule="auto"/>
            </w:pPr>
            <w:r>
              <w:rPr>
                <w:rFonts w:ascii="Arial" w:hAnsi="Arial"/>
                <w:b w:val="0"/>
                <w:color w:val="000000"/>
                <w:sz w:val="22"/>
              </w:rPr>
              <w:t>Persembahan murid / selingan</w:t>
            </w:r>
          </w:p>
        </w:tc>
        <w:tc>
          <w:tcPr>
            <w:tcW w:type="dxa" w:w="2733"/>
            <w:vAlign w:val="center"/>
          </w:tcPr>
          <w:p>
            <w:pPr>
              <w:spacing w:before="0" w:after="40" w:line="240" w:lineRule="auto"/>
            </w:pPr>
            <w:r>
              <w:rPr>
                <w:rFonts w:ascii="Arial" w:hAnsi="Arial"/>
                <w:b w:val="0"/>
                <w:color w:val="000000"/>
                <w:sz w:val="22"/>
              </w:rPr>
              <w:t>AJK persembahan</w:t>
            </w:r>
          </w:p>
        </w:tc>
      </w:tr>
      <w:tr>
        <w:trPr>
          <w:cantSplit/>
        </w:trPr>
        <w:tc>
          <w:tcPr>
            <w:tcW w:type="dxa" w:w="1757"/>
            <w:vAlign w:val="center"/>
          </w:tcPr>
          <w:p>
            <w:pPr>
              <w:spacing w:before="0" w:after="40" w:line="240" w:lineRule="auto"/>
            </w:pPr>
            <w:r>
              <w:rPr>
                <w:rFonts w:ascii="Arial" w:hAnsi="Arial"/>
                <w:b w:val="0"/>
                <w:color w:val="000000"/>
                <w:sz w:val="22"/>
              </w:rPr>
              <w:t>10.25–10.55 pagi</w:t>
            </w:r>
          </w:p>
        </w:tc>
        <w:tc>
          <w:tcPr>
            <w:tcW w:type="dxa" w:w="4535"/>
            <w:vAlign w:val="center"/>
          </w:tcPr>
          <w:p>
            <w:pPr>
              <w:spacing w:before="0" w:after="40" w:line="240" w:lineRule="auto"/>
            </w:pPr>
            <w:r>
              <w:rPr>
                <w:rFonts w:ascii="Arial" w:hAnsi="Arial"/>
                <w:b w:val="0"/>
                <w:color w:val="000000"/>
                <w:sz w:val="22"/>
              </w:rPr>
              <w:t>Penyampaian sahsiah dan kepimpinan (25 penerima)</w:t>
            </w:r>
          </w:p>
        </w:tc>
        <w:tc>
          <w:tcPr>
            <w:tcW w:type="dxa" w:w="2733"/>
            <w:vAlign w:val="center"/>
          </w:tcPr>
          <w:p>
            <w:pPr>
              <w:spacing w:before="0" w:after="40" w:line="240" w:lineRule="auto"/>
            </w:pPr>
            <w:r>
              <w:rPr>
                <w:rFonts w:ascii="Arial" w:hAnsi="Arial"/>
                <w:b w:val="0"/>
                <w:color w:val="000000"/>
                <w:sz w:val="22"/>
              </w:rPr>
              <w:t>AJK hadiah / penyampai</w:t>
            </w:r>
          </w:p>
        </w:tc>
      </w:tr>
      <w:tr>
        <w:trPr>
          <w:cantSplit/>
        </w:trPr>
        <w:tc>
          <w:tcPr>
            <w:tcW w:type="dxa" w:w="1757"/>
            <w:vAlign w:val="center"/>
          </w:tcPr>
          <w:p>
            <w:pPr>
              <w:spacing w:before="0" w:after="40" w:line="240" w:lineRule="auto"/>
            </w:pPr>
            <w:r>
              <w:rPr>
                <w:rFonts w:ascii="Arial" w:hAnsi="Arial"/>
                <w:b w:val="0"/>
                <w:color w:val="000000"/>
                <w:sz w:val="22"/>
              </w:rPr>
              <w:t>10.55–11.20 pagi</w:t>
            </w:r>
          </w:p>
        </w:tc>
        <w:tc>
          <w:tcPr>
            <w:tcW w:type="dxa" w:w="4535"/>
            <w:vAlign w:val="center"/>
          </w:tcPr>
          <w:p>
            <w:pPr>
              <w:spacing w:before="0" w:after="40" w:line="240" w:lineRule="auto"/>
            </w:pPr>
            <w:r>
              <w:rPr>
                <w:rFonts w:ascii="Arial" w:hAnsi="Arial"/>
                <w:b w:val="0"/>
                <w:color w:val="000000"/>
                <w:sz w:val="22"/>
              </w:rPr>
              <w:t>Penyampaian tokoh dan anugerah khas (10 penerima)</w:t>
            </w:r>
          </w:p>
        </w:tc>
        <w:tc>
          <w:tcPr>
            <w:tcW w:type="dxa" w:w="2733"/>
            <w:vAlign w:val="center"/>
          </w:tcPr>
          <w:p>
            <w:pPr>
              <w:spacing w:before="0" w:after="40" w:line="240" w:lineRule="auto"/>
            </w:pPr>
            <w:r>
              <w:rPr>
                <w:rFonts w:ascii="Arial" w:hAnsi="Arial"/>
                <w:b w:val="0"/>
                <w:color w:val="000000"/>
                <w:sz w:val="22"/>
              </w:rPr>
              <w:t>AJK hadiah / penyampai</w:t>
            </w:r>
          </w:p>
        </w:tc>
      </w:tr>
      <w:tr>
        <w:trPr>
          <w:cantSplit/>
        </w:trPr>
        <w:tc>
          <w:tcPr>
            <w:tcW w:type="dxa" w:w="1757"/>
            <w:vAlign w:val="center"/>
          </w:tcPr>
          <w:p>
            <w:pPr>
              <w:spacing w:before="0" w:after="40" w:line="240" w:lineRule="auto"/>
            </w:pPr>
            <w:r>
              <w:rPr>
                <w:rFonts w:ascii="Arial" w:hAnsi="Arial"/>
                <w:b w:val="0"/>
                <w:color w:val="000000"/>
                <w:sz w:val="22"/>
              </w:rPr>
              <w:t>11.20–11.45 pagi</w:t>
            </w:r>
          </w:p>
        </w:tc>
        <w:tc>
          <w:tcPr>
            <w:tcW w:type="dxa" w:w="4535"/>
            <w:vAlign w:val="center"/>
          </w:tcPr>
          <w:p>
            <w:pPr>
              <w:spacing w:before="0" w:after="40" w:line="240" w:lineRule="auto"/>
            </w:pPr>
            <w:r>
              <w:rPr>
                <w:rFonts w:ascii="Arial" w:hAnsi="Arial"/>
                <w:b w:val="0"/>
                <w:color w:val="000000"/>
                <w:sz w:val="22"/>
              </w:rPr>
              <w:t>Fotografi kumpulan yang dibenarkan dan penghargaan</w:t>
            </w:r>
          </w:p>
        </w:tc>
        <w:tc>
          <w:tcPr>
            <w:tcW w:type="dxa" w:w="2733"/>
            <w:vAlign w:val="center"/>
          </w:tcPr>
          <w:p>
            <w:pPr>
              <w:spacing w:before="0" w:after="40" w:line="240" w:lineRule="auto"/>
            </w:pPr>
            <w:r>
              <w:rPr>
                <w:rFonts w:ascii="Arial" w:hAnsi="Arial"/>
                <w:b w:val="0"/>
                <w:color w:val="000000"/>
                <w:sz w:val="22"/>
              </w:rPr>
              <w:t>Dokumentasi / urusetia</w:t>
            </w:r>
          </w:p>
        </w:tc>
      </w:tr>
      <w:tr>
        <w:trPr>
          <w:cantSplit/>
        </w:trPr>
        <w:tc>
          <w:tcPr>
            <w:tcW w:type="dxa" w:w="1757"/>
            <w:vAlign w:val="center"/>
          </w:tcPr>
          <w:p>
            <w:pPr>
              <w:spacing w:before="0" w:after="40" w:line="240" w:lineRule="auto"/>
            </w:pPr>
            <w:r>
              <w:rPr>
                <w:rFonts w:ascii="Arial" w:hAnsi="Arial"/>
                <w:b w:val="0"/>
                <w:color w:val="000000"/>
                <w:sz w:val="22"/>
              </w:rPr>
              <w:t>11.45–12.00 tengah hari</w:t>
            </w:r>
          </w:p>
        </w:tc>
        <w:tc>
          <w:tcPr>
            <w:tcW w:type="dxa" w:w="4535"/>
            <w:vAlign w:val="center"/>
          </w:tcPr>
          <w:p>
            <w:pPr>
              <w:spacing w:before="0" w:after="40" w:line="240" w:lineRule="auto"/>
            </w:pPr>
            <w:r>
              <w:rPr>
                <w:rFonts w:ascii="Arial" w:hAnsi="Arial"/>
                <w:b w:val="0"/>
                <w:color w:val="000000"/>
                <w:sz w:val="22"/>
              </w:rPr>
              <w:t>Penutup, pengumuman dan bersurai</w:t>
            </w:r>
          </w:p>
        </w:tc>
        <w:tc>
          <w:tcPr>
            <w:tcW w:type="dxa" w:w="2733"/>
            <w:vAlign w:val="center"/>
          </w:tcPr>
          <w:p>
            <w:pPr>
              <w:spacing w:before="0" w:after="40" w:line="240" w:lineRule="auto"/>
            </w:pPr>
            <w:r>
              <w:rPr>
                <w:rFonts w:ascii="Arial" w:hAnsi="Arial"/>
                <w:b w:val="0"/>
                <w:color w:val="000000"/>
                <w:sz w:val="22"/>
              </w:rPr>
              <w:t>Pengacara / disiplin</w:t>
            </w:r>
          </w:p>
        </w:tc>
      </w:tr>
      <w:tr>
        <w:trPr>
          <w:cantSplit/>
        </w:trPr>
        <w:tc>
          <w:tcPr>
            <w:tcW w:type="dxa" w:w="1757"/>
            <w:vAlign w:val="center"/>
          </w:tcPr>
          <w:p>
            <w:pPr>
              <w:spacing w:before="0" w:after="40" w:line="240" w:lineRule="auto"/>
            </w:pPr>
            <w:r>
              <w:rPr>
                <w:rFonts w:ascii="Arial" w:hAnsi="Arial"/>
                <w:b w:val="0"/>
                <w:color w:val="000000"/>
                <w:sz w:val="22"/>
              </w:rPr>
              <w:t>12.00–12.30 tengah hari</w:t>
            </w:r>
          </w:p>
        </w:tc>
        <w:tc>
          <w:tcPr>
            <w:tcW w:type="dxa" w:w="4535"/>
            <w:vAlign w:val="center"/>
          </w:tcPr>
          <w:p>
            <w:pPr>
              <w:spacing w:before="0" w:after="40" w:line="240" w:lineRule="auto"/>
            </w:pPr>
            <w:r>
              <w:rPr>
                <w:rFonts w:ascii="Arial" w:hAnsi="Arial"/>
                <w:b w:val="0"/>
                <w:color w:val="000000"/>
                <w:sz w:val="22"/>
              </w:rPr>
              <w:t>Kemas dewan dan semakan peralatan</w:t>
            </w:r>
          </w:p>
        </w:tc>
        <w:tc>
          <w:tcPr>
            <w:tcW w:type="dxa" w:w="2733"/>
            <w:vAlign w:val="center"/>
          </w:tcPr>
          <w:p>
            <w:pPr>
              <w:spacing w:before="0" w:after="40" w:line="240" w:lineRule="auto"/>
            </w:pPr>
            <w:r>
              <w:rPr>
                <w:rFonts w:ascii="Arial" w:hAnsi="Arial"/>
                <w:b w:val="0"/>
                <w:color w:val="000000"/>
                <w:sz w:val="22"/>
              </w:rPr>
              <w:t>Semua AJK</w:t>
            </w:r>
          </w:p>
        </w:tc>
      </w:tr>
    </w:tbl>
    <w:p>
      <w:pPr>
        <w:spacing w:after="20" w:before="0" w:line="360" w:lineRule="auto"/>
      </w:pPr>
      <w:r>
        <w:rPr>
          <w:rFonts w:ascii="Arial" w:hAnsi="Arial"/>
          <w:color w:val="000000"/>
          <w:sz w:val="22"/>
        </w:rPr>
        <w:t>Senarai penerima hendaklah disahkan oleh jawatankuasa menggunakan kriteria bertulis, bukan diputuskan berdasarkan tanggapan peribadi. AJK dokumentasi perlu mendapatkan dan menyemak kebenaran ibu bapa/penjaga sebelum rakaman murid diterbitkan di media sosial sekolah, selaras dengan Surat Siaran KPM Bil. 9 Tahun 2024. Data murid dan nombor pengenalan tidak dipamerkan secara terbuka.</w:t>
      </w:r>
    </w:p>
    <w:p>
      <w:pPr>
        <w:pStyle w:val="Heading1"/>
        <w:keepNext/>
        <w:keepLines/>
        <w:numPr>
          <w:ilvl w:val="0"/>
          <w:numId w:val="10"/>
        </w:numPr>
        <w:spacing w:line="360" w:lineRule="auto"/>
      </w:pPr>
      <w:r>
        <w:rPr>
          <w:rFonts w:ascii="Arial" w:hAnsi="Arial" w:eastAsia="Arial" w:cs="Arial"/>
          <w:b/>
          <w:i w:val="0"/>
          <w:color w:val="000000"/>
          <w:sz w:val="22"/>
        </w:rPr>
        <w:t>JAWATANKUASA INDUK</w:t>
      </w:r>
    </w:p>
    <w:p>
      <w:pPr>
        <w:pStyle w:val="KKCoverField"/>
        <w:spacing w:line="360" w:lineRule="auto"/>
      </w:pPr>
      <w:r>
        <w:rPr>
          <w:rFonts w:ascii="Arial" w:hAnsi="Arial"/>
          <w:color w:val="000000"/>
          <w:sz w:val="22"/>
        </w:rPr>
        <w:t>Penasihat: Guru Besar SK Seri Harmoni</w:t>
      </w:r>
    </w:p>
    <w:p>
      <w:pPr>
        <w:pStyle w:val="KKCoverField"/>
        <w:spacing w:line="360" w:lineRule="auto"/>
      </w:pPr>
      <w:r>
        <w:rPr>
          <w:rFonts w:ascii="Arial" w:hAnsi="Arial"/>
          <w:color w:val="000000"/>
          <w:sz w:val="22"/>
        </w:rPr>
        <w:t>Pengerusi: Penolong Kanan Pentadbiran</w:t>
      </w:r>
    </w:p>
    <w:p>
      <w:pPr>
        <w:pStyle w:val="KKCoverField"/>
        <w:spacing w:line="360" w:lineRule="auto"/>
      </w:pPr>
      <w:r>
        <w:rPr>
          <w:rFonts w:ascii="Arial" w:hAnsi="Arial"/>
          <w:color w:val="000000"/>
          <w:sz w:val="22"/>
        </w:rPr>
        <w:t>Timbalan Pengerusi: Penolong Kanan Hal Ehwal Murid</w:t>
      </w:r>
    </w:p>
    <w:p>
      <w:pPr>
        <w:pStyle w:val="KKCoverField"/>
        <w:spacing w:line="360" w:lineRule="auto"/>
      </w:pPr>
      <w:r>
        <w:rPr>
          <w:rFonts w:ascii="Arial" w:hAnsi="Arial"/>
          <w:color w:val="000000"/>
          <w:sz w:val="22"/>
        </w:rPr>
        <w:t>Naib Pengerusi: Penolong Kanan Kokurikulum</w:t>
      </w:r>
    </w:p>
    <w:p>
      <w:pPr>
        <w:pStyle w:val="KKCoverField"/>
        <w:spacing w:line="360" w:lineRule="auto"/>
      </w:pPr>
      <w:r>
        <w:rPr>
          <w:rFonts w:ascii="Arial" w:hAnsi="Arial"/>
          <w:color w:val="000000"/>
          <w:sz w:val="22"/>
        </w:rPr>
        <w:t>Setiausaha: Penyelaras Majlis Anugerah Kecemerlangan</w:t>
      </w:r>
    </w:p>
    <w:p>
      <w:pPr>
        <w:pStyle w:val="KKCoverField"/>
        <w:spacing w:line="360" w:lineRule="auto"/>
      </w:pPr>
      <w:r>
        <w:rPr>
          <w:rFonts w:ascii="Arial" w:hAnsi="Arial"/>
          <w:color w:val="000000"/>
          <w:sz w:val="22"/>
        </w:rPr>
        <w:t>Penolong Setiausaha: Guru Urusetia Anugerah (dilantik)</w:t>
      </w:r>
    </w:p>
    <w:p>
      <w:pPr>
        <w:pStyle w:val="KKCoverField"/>
        <w:spacing w:line="360" w:lineRule="auto"/>
      </w:pPr>
      <w:r>
        <w:rPr>
          <w:rFonts w:ascii="Arial" w:hAnsi="Arial"/>
          <w:color w:val="000000"/>
          <w:sz w:val="22"/>
        </w:rPr>
        <w:t>Bendahari: Guru Bendahari Program (dilantik)</w:t>
      </w:r>
    </w:p>
    <w:p>
      <w:pPr>
        <w:pStyle w:val="Heading1"/>
        <w:keepNext/>
        <w:keepLines/>
        <w:pageBreakBefore/>
        <w:numPr>
          <w:ilvl w:val="0"/>
          <w:numId w:val="10"/>
        </w:numPr>
        <w:spacing w:line="360" w:lineRule="auto"/>
      </w:pPr>
      <w:r>
        <w:rPr>
          <w:rFonts w:ascii="Arial" w:hAnsi="Arial" w:eastAsia="Arial" w:cs="Arial"/>
          <w:b/>
          <w:i w:val="0"/>
          <w:color w:val="000000"/>
          <w:sz w:val="22"/>
        </w:rPr>
        <w:t>JAWATANKUASA PELAKSANA</w:t>
      </w:r>
    </w:p>
    <w:p>
      <w:pPr>
        <w:spacing w:line="360" w:lineRule="auto"/>
      </w:pPr>
      <w:r>
        <w:rPr>
          <w:rFonts w:ascii="Arial" w:hAnsi="Arial"/>
          <w:color w:val="000000"/>
          <w:sz w:val="22"/>
        </w:rPr>
        <w:t>Pelantikan individu sebenar dibuat oleh pentadbir. Unit hadiah dan data hendaklah mengesahkan 120 penerima, jenis anugerah serta bilangan sijil/hadiah sebelum sebarang tempahan. Keputusan pemilihan perlu mempunyai jejak semakan bagi mengelakkan tersalah kategori atau nama.</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Unit / tugas</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Penyelaras jawatan</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Tanggungjawab</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Urusetia dan data penerima</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Setiausaha / ketua data</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Semak nama, kategori, sijil dan senarai pentas</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Protokol / pengacara</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AJK protokol</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Susun ucapan, pengacara, sambutan dan atur cara</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Hadiah dan sijil</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AJK hadiah</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Label, kira dan susun 120 set penghargaan</w:t>
            </w:r>
          </w:p>
        </w:tc>
      </w:tr>
      <w:tr>
        <w:trPr>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Disiplin / pergerakan murid</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PK HEM / guru bertugas</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Kawal giliran 120 penerima dan laluan pentas</w:t>
            </w:r>
          </w:p>
        </w:tc>
      </w:tr>
      <w:tr>
        <w:trPr>
          <w:cantSplit/>
        </w:trPr>
        <w:tc>
          <w:tcPr>
            <w:tcW w:type="dxa" w:w="2636"/>
            <w:vAlign w:val="center"/>
          </w:tcPr>
          <w:p>
            <w:pPr>
              <w:spacing w:before="0" w:after="40" w:line="240" w:lineRule="auto"/>
            </w:pPr>
            <w:r>
              <w:rPr>
                <w:rFonts w:ascii="Arial" w:hAnsi="Arial"/>
                <w:b w:val="0"/>
                <w:color w:val="000000"/>
                <w:sz w:val="22"/>
              </w:rPr>
              <w:t>Teknikal / pentas</w:t>
            </w:r>
          </w:p>
        </w:tc>
        <w:tc>
          <w:tcPr>
            <w:tcW w:type="dxa" w:w="2636"/>
            <w:vAlign w:val="center"/>
          </w:tcPr>
          <w:p>
            <w:pPr>
              <w:spacing w:before="0" w:after="40" w:line="240" w:lineRule="auto"/>
            </w:pPr>
            <w:r>
              <w:rPr>
                <w:rFonts w:ascii="Arial" w:hAnsi="Arial"/>
                <w:b w:val="0"/>
                <w:color w:val="000000"/>
                <w:sz w:val="22"/>
              </w:rPr>
              <w:t>AJK teknikal</w:t>
            </w:r>
          </w:p>
        </w:tc>
        <w:tc>
          <w:tcPr>
            <w:tcW w:type="dxa" w:w="3753"/>
            <w:vAlign w:val="center"/>
          </w:tcPr>
          <w:p>
            <w:pPr>
              <w:spacing w:before="0" w:after="40" w:line="240" w:lineRule="auto"/>
            </w:pPr>
            <w:r>
              <w:rPr>
                <w:rFonts w:ascii="Arial" w:hAnsi="Arial"/>
                <w:b w:val="0"/>
                <w:color w:val="000000"/>
                <w:sz w:val="22"/>
              </w:rPr>
              <w:t>Audio, mikrofon, lampu, kerusi dan susun atur</w:t>
            </w:r>
          </w:p>
        </w:tc>
      </w:tr>
      <w:tr>
        <w:trPr>
          <w:cantSplit/>
        </w:trPr>
        <w:tc>
          <w:tcPr>
            <w:tcW w:type="dxa" w:w="2636"/>
            <w:vAlign w:val="center"/>
          </w:tcPr>
          <w:p>
            <w:pPr>
              <w:spacing w:before="0" w:after="40" w:line="240" w:lineRule="auto"/>
            </w:pPr>
            <w:r>
              <w:rPr>
                <w:rFonts w:ascii="Arial" w:hAnsi="Arial"/>
                <w:b w:val="0"/>
                <w:color w:val="000000"/>
                <w:sz w:val="22"/>
              </w:rPr>
              <w:t>Jemputan / pendaftaran</w:t>
            </w:r>
          </w:p>
        </w:tc>
        <w:tc>
          <w:tcPr>
            <w:tcW w:type="dxa" w:w="2636"/>
            <w:vAlign w:val="center"/>
          </w:tcPr>
          <w:p>
            <w:pPr>
              <w:spacing w:before="0" w:after="40" w:line="240" w:lineRule="auto"/>
            </w:pPr>
            <w:r>
              <w:rPr>
                <w:rFonts w:ascii="Arial" w:hAnsi="Arial"/>
                <w:b w:val="0"/>
                <w:color w:val="000000"/>
                <w:sz w:val="22"/>
              </w:rPr>
              <w:t>AJK sambutan</w:t>
            </w:r>
          </w:p>
        </w:tc>
        <w:tc>
          <w:tcPr>
            <w:tcW w:type="dxa" w:w="3753"/>
            <w:vAlign w:val="center"/>
          </w:tcPr>
          <w:p>
            <w:pPr>
              <w:spacing w:before="0" w:after="40" w:line="240" w:lineRule="auto"/>
            </w:pPr>
            <w:r>
              <w:rPr>
                <w:rFonts w:ascii="Arial" w:hAnsi="Arial"/>
                <w:b w:val="0"/>
                <w:color w:val="000000"/>
                <w:sz w:val="22"/>
              </w:rPr>
              <w:t>Urus 120 penjaga dan 10 jemputan secara anggaran</w:t>
            </w:r>
          </w:p>
        </w:tc>
      </w:tr>
      <w:tr>
        <w:trPr>
          <w:cantSplit/>
        </w:trPr>
        <w:tc>
          <w:tcPr>
            <w:tcW w:type="dxa" w:w="2636"/>
            <w:vAlign w:val="center"/>
          </w:tcPr>
          <w:p>
            <w:pPr>
              <w:spacing w:before="0" w:after="40" w:line="240" w:lineRule="auto"/>
            </w:pPr>
            <w:r>
              <w:rPr>
                <w:rFonts w:ascii="Arial" w:hAnsi="Arial"/>
                <w:b w:val="0"/>
                <w:color w:val="000000"/>
                <w:sz w:val="22"/>
              </w:rPr>
              <w:t>Kewangan / makanan</w:t>
            </w:r>
          </w:p>
        </w:tc>
        <w:tc>
          <w:tcPr>
            <w:tcW w:type="dxa" w:w="2636"/>
            <w:vAlign w:val="center"/>
          </w:tcPr>
          <w:p>
            <w:pPr>
              <w:spacing w:before="0" w:after="40" w:line="240" w:lineRule="auto"/>
            </w:pPr>
            <w:r>
              <w:rPr>
                <w:rFonts w:ascii="Arial" w:hAnsi="Arial"/>
                <w:b w:val="0"/>
                <w:color w:val="000000"/>
                <w:sz w:val="22"/>
              </w:rPr>
              <w:t>Bendahari / AJK jamuan</w:t>
            </w:r>
          </w:p>
        </w:tc>
        <w:tc>
          <w:tcPr>
            <w:tcW w:type="dxa" w:w="3753"/>
            <w:vAlign w:val="center"/>
          </w:tcPr>
          <w:p>
            <w:pPr>
              <w:spacing w:before="0" w:after="40" w:line="240" w:lineRule="auto"/>
            </w:pPr>
            <w:r>
              <w:rPr>
                <w:rFonts w:ascii="Arial" w:hAnsi="Arial"/>
                <w:b w:val="0"/>
                <w:color w:val="000000"/>
                <w:sz w:val="22"/>
              </w:rPr>
              <w:t>Kelulusan, resit, katering terhad 50 penerima</w:t>
            </w:r>
          </w:p>
        </w:tc>
      </w:tr>
      <w:tr>
        <w:trPr>
          <w:cantSplit/>
        </w:trPr>
        <w:tc>
          <w:tcPr>
            <w:tcW w:type="dxa" w:w="2636"/>
            <w:vAlign w:val="center"/>
          </w:tcPr>
          <w:p>
            <w:pPr>
              <w:spacing w:before="0" w:after="40" w:line="240" w:lineRule="auto"/>
            </w:pPr>
            <w:r>
              <w:rPr>
                <w:rFonts w:ascii="Arial" w:hAnsi="Arial"/>
                <w:b w:val="0"/>
                <w:color w:val="000000"/>
                <w:sz w:val="22"/>
              </w:rPr>
              <w:t>Dokumentasi / keselamatan</w:t>
            </w:r>
          </w:p>
        </w:tc>
        <w:tc>
          <w:tcPr>
            <w:tcW w:type="dxa" w:w="2636"/>
            <w:vAlign w:val="center"/>
          </w:tcPr>
          <w:p>
            <w:pPr>
              <w:spacing w:before="0" w:after="40" w:line="240" w:lineRule="auto"/>
            </w:pPr>
            <w:r>
              <w:rPr>
                <w:rFonts w:ascii="Arial" w:hAnsi="Arial"/>
                <w:b w:val="0"/>
                <w:color w:val="000000"/>
                <w:sz w:val="22"/>
              </w:rPr>
              <w:t>AJK dokumentasi dan keselamatan</w:t>
            </w:r>
          </w:p>
        </w:tc>
        <w:tc>
          <w:tcPr>
            <w:tcW w:type="dxa" w:w="3753"/>
            <w:vAlign w:val="center"/>
          </w:tcPr>
          <w:p>
            <w:pPr>
              <w:spacing w:before="0" w:after="40" w:line="240" w:lineRule="auto"/>
            </w:pPr>
            <w:r>
              <w:rPr>
                <w:rFonts w:ascii="Arial" w:hAnsi="Arial"/>
                <w:b w:val="0"/>
                <w:color w:val="000000"/>
                <w:sz w:val="22"/>
              </w:rPr>
              <w:t>Periksa kebenaran rakaman dan tindakan kecemasan</w:t>
            </w:r>
          </w:p>
        </w:tc>
      </w:tr>
    </w:tbl>
    <w:p>
      <w:pPr>
        <w:spacing w:after="20" w:before="0" w:line="360" w:lineRule="auto"/>
      </w:pPr>
      <w:r>
        <w:rPr>
          <w:rFonts w:ascii="Arial" w:hAnsi="Arial" w:eastAsia="Arial" w:cs="Arial"/>
          <w:b w:val="0"/>
          <w:i w:val="0"/>
          <w:color w:val="000000"/>
          <w:sz w:val="22"/>
        </w:rPr>
      </w:r>
    </w:p>
    <w:p>
      <w:pPr>
        <w:pStyle w:val="Heading1"/>
        <w:keepNext/>
        <w:keepLines/>
        <w:pageBreakBefore w:val="0"/>
        <w:numPr>
          <w:ilvl w:val="0"/>
          <w:numId w:val="10"/>
        </w:numPr>
        <w:spacing w:line="360" w:lineRule="auto"/>
      </w:pPr>
      <w:r>
        <w:rPr>
          <w:rFonts w:ascii="Arial" w:hAnsi="Arial" w:eastAsia="Arial" w:cs="Arial"/>
          <w:b/>
          <w:i w:val="0"/>
          <w:color w:val="000000"/>
          <w:sz w:val="22"/>
        </w:rPr>
        <w:t>IMPLIKASI KEWANGAN</w:t>
      </w:r>
    </w:p>
    <w:p>
      <w:pPr>
        <w:spacing w:line="360" w:lineRule="auto"/>
      </w:pPr>
      <w:r>
        <w:rPr>
          <w:rFonts w:ascii="Arial" w:hAnsi="Arial"/>
          <w:color w:val="000000"/>
          <w:sz w:val="22"/>
        </w:rPr>
        <w:t>Jumlah perbelanjaan contoh ialah RM5,200.00. Anggaran ini bergantung pada harga pembekal dan kemudahan sekolah. Dana daripada sekolah, PIBG atau tajaan komuniti di bawah hanyalah unjuran; tiada sumbangan dianggap diterima. Semua pembelian, tajaan atau sumbangan perlu melalui kelulusan dan tatacara sekolah yang berkenaan.</w:t>
      </w:r>
    </w:p>
    <w:p>
      <w:pPr>
        <w:pStyle w:val="Heading2"/>
        <w:keepNext/>
        <w:keepLines/>
        <w:numPr>
          <w:ilvl w:val="1"/>
          <w:numId w:val="10"/>
        </w:numPr>
        <w:spacing w:line="360" w:lineRule="auto"/>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Sumber cadangan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Status</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Cadangan peruntukan sekolah yang dibenarkan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2,200.00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Belum diluluskan; tertakluk tatacara berkaitan</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Cadangan sumbangan PIBG</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2,000.00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Belum disahkan atau diterima</w:t>
            </w:r>
          </w:p>
        </w:tc>
      </w:tr>
      <w:tr>
        <w:trPr>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Cadangan tajaan komuniti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1,000.00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Belum disahkan; tertakluk garis panduan KPM</w:t>
            </w:r>
          </w:p>
        </w:tc>
      </w:tr>
      <w:tr>
        <w:trPr>
          <w:cantSplit/>
        </w:trPr>
        <w:tc>
          <w:tcPr>
            <w:tcW w:type="dxa" w:w="3685"/>
            <w:vAlign w:val="center"/>
          </w:tcPr>
          <w:p>
            <w:pPr>
              <w:spacing w:before="0" w:after="40" w:line="240" w:lineRule="auto"/>
            </w:pPr>
            <w:r>
              <w:rPr>
                <w:rFonts w:ascii="Arial" w:hAnsi="Arial"/>
                <w:b/>
                <w:color w:val="000000"/>
                <w:sz w:val="22"/>
              </w:rPr>
              <w:t>JUMLAH SUMBER (UNJURAN)</w:t>
            </w:r>
          </w:p>
        </w:tc>
        <w:tc>
          <w:tcPr>
            <w:tcW w:type="dxa" w:w="1757"/>
            <w:vAlign w:val="center"/>
          </w:tcPr>
          <w:p>
            <w:pPr>
              <w:spacing w:before="0" w:after="40" w:line="240" w:lineRule="auto"/>
            </w:pPr>
            <w:r>
              <w:rPr>
                <w:rFonts w:ascii="Arial" w:hAnsi="Arial"/>
                <w:b/>
                <w:color w:val="000000"/>
                <w:sz w:val="22"/>
              </w:rPr>
              <w:t>5,200.00</w:t>
            </w:r>
          </w:p>
        </w:tc>
        <w:tc>
          <w:tcPr>
            <w:tcW w:type="dxa" w:w="3583"/>
            <w:vAlign w:val="center"/>
          </w:tcPr>
          <w:p>
            <w:pPr>
              <w:spacing w:before="0" w:after="40" w:line="240" w:lineRule="auto"/>
            </w:pPr>
            <w:r>
              <w:rPr>
                <w:rFonts w:ascii="Arial" w:hAnsi="Arial"/>
                <w:b/>
                <w:color w:val="000000"/>
                <w:sz w:val="22"/>
              </w:rPr>
              <w:t>Bukan dana yang telah diterima</w:t>
            </w:r>
          </w:p>
        </w:tc>
      </w:tr>
    </w:tbl>
    <w:p>
      <w:pPr>
        <w:spacing w:after="20" w:before="0" w:line="360" w:lineRule="auto"/>
      </w:pPr>
      <w:r>
        <w:rPr>
          <w:rFonts w:ascii="Arial" w:hAnsi="Arial" w:eastAsia="Arial" w:cs="Arial"/>
          <w:b w:val="0"/>
          <w:i w:val="0"/>
          <w:color w:val="000000"/>
          <w:sz w:val="22"/>
        </w:rPr>
      </w:r>
    </w:p>
    <w:p>
      <w:pPr>
        <w:pStyle w:val="Heading2"/>
        <w:keepNext/>
        <w:keepLines/>
        <w:numPr>
          <w:ilvl w:val="1"/>
          <w:numId w:val="10"/>
        </w:numPr>
        <w:spacing w:line="360" w:lineRule="auto"/>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Perkara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color w:val="000000"/>
                <w:sz w:val="22"/>
              </w:rPr>
              <w:t>Jumlah (RM)</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Sijil dan folder penerima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120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600.00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Hadiah penerima kategori biasa</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100 set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18.00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1,800.00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Trofi / plak anugerah khas</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20 unit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45.00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900.00</w:t>
            </w:r>
          </w:p>
        </w:tc>
      </w:tr>
      <w:tr>
        <w:trPr>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Backdrop dan kain rentang</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1 lot</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250.00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spacing w:before="0" w:after="40" w:line="240" w:lineRule="auto"/>
            </w:pPr>
            <w:r>
              <w:rPr>
                <w:rFonts w:ascii="Arial" w:hAnsi="Arial"/>
                <w:b w:val="0"/>
                <w:color w:val="000000"/>
                <w:sz w:val="22"/>
              </w:rPr>
              <w:t>250.00</w:t>
            </w:r>
          </w:p>
        </w:tc>
      </w:tr>
      <w:tr>
        <w:trPr>
          <w:cantSplit/>
        </w:trPr>
        <w:tc>
          <w:tcPr>
            <w:tcW w:type="dxa" w:w="3345"/>
            <w:vAlign w:val="center"/>
          </w:tcPr>
          <w:p>
            <w:pPr>
              <w:spacing w:before="0" w:after="40" w:line="240" w:lineRule="auto"/>
            </w:pPr>
            <w:r>
              <w:rPr>
                <w:rFonts w:ascii="Arial" w:hAnsi="Arial"/>
                <w:b w:val="0"/>
                <w:color w:val="000000"/>
                <w:sz w:val="22"/>
              </w:rPr>
              <w:t>Hiasan pentas dan meja hadiah</w:t>
            </w:r>
          </w:p>
        </w:tc>
        <w:tc>
          <w:tcPr>
            <w:tcW w:type="dxa" w:w="1814"/>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200.00</w:t>
            </w:r>
          </w:p>
        </w:tc>
        <w:tc>
          <w:tcPr>
            <w:tcW w:type="dxa" w:w="2166"/>
            <w:vAlign w:val="center"/>
          </w:tcPr>
          <w:p>
            <w:pPr>
              <w:spacing w:before="0" w:after="40" w:line="240" w:lineRule="auto"/>
            </w:pPr>
            <w:r>
              <w:rPr>
                <w:rFonts w:ascii="Arial" w:hAnsi="Arial"/>
                <w:b w:val="0"/>
                <w:color w:val="000000"/>
                <w:sz w:val="22"/>
              </w:rPr>
              <w:t>200.00</w:t>
            </w:r>
          </w:p>
        </w:tc>
      </w:tr>
      <w:tr>
        <w:trPr>
          <w:cantSplit/>
        </w:trPr>
        <w:tc>
          <w:tcPr>
            <w:tcW w:type="dxa" w:w="3345"/>
            <w:vAlign w:val="center"/>
          </w:tcPr>
          <w:p>
            <w:pPr>
              <w:spacing w:before="0" w:after="40" w:line="240" w:lineRule="auto"/>
            </w:pPr>
            <w:r>
              <w:rPr>
                <w:rFonts w:ascii="Arial" w:hAnsi="Arial"/>
                <w:b w:val="0"/>
                <w:color w:val="000000"/>
                <w:sz w:val="22"/>
              </w:rPr>
              <w:t>Buku program</w:t>
            </w:r>
          </w:p>
        </w:tc>
        <w:tc>
          <w:tcPr>
            <w:tcW w:type="dxa" w:w="1814"/>
            <w:vAlign w:val="center"/>
          </w:tcPr>
          <w:p>
            <w:pPr>
              <w:spacing w:before="0" w:after="40" w:line="240" w:lineRule="auto"/>
            </w:pPr>
            <w:r>
              <w:rPr>
                <w:rFonts w:ascii="Arial" w:hAnsi="Arial"/>
                <w:b w:val="0"/>
                <w:color w:val="000000"/>
                <w:sz w:val="22"/>
              </w:rPr>
              <w:t>150 naskhah</w:t>
            </w:r>
          </w:p>
        </w:tc>
        <w:tc>
          <w:tcPr>
            <w:tcW w:type="dxa" w:w="1701"/>
            <w:vAlign w:val="center"/>
          </w:tcPr>
          <w:p>
            <w:pPr>
              <w:spacing w:before="0" w:after="40" w:line="240" w:lineRule="auto"/>
            </w:pPr>
            <w:r>
              <w:rPr>
                <w:rFonts w:ascii="Arial" w:hAnsi="Arial"/>
                <w:b w:val="0"/>
                <w:color w:val="000000"/>
                <w:sz w:val="22"/>
              </w:rPr>
              <w:t>2.00</w:t>
            </w:r>
          </w:p>
        </w:tc>
        <w:tc>
          <w:tcPr>
            <w:tcW w:type="dxa" w:w="2166"/>
            <w:vAlign w:val="center"/>
          </w:tcPr>
          <w:p>
            <w:pPr>
              <w:spacing w:before="0" w:after="40" w:line="240" w:lineRule="auto"/>
            </w:pPr>
            <w:r>
              <w:rPr>
                <w:rFonts w:ascii="Arial" w:hAnsi="Arial"/>
                <w:b w:val="0"/>
                <w:color w:val="000000"/>
                <w:sz w:val="22"/>
              </w:rPr>
              <w:t>300.00</w:t>
            </w:r>
          </w:p>
        </w:tc>
      </w:tr>
      <w:tr>
        <w:trPr>
          <w:cantSplit/>
        </w:trPr>
        <w:tc>
          <w:tcPr>
            <w:tcW w:type="dxa" w:w="3345"/>
            <w:vAlign w:val="center"/>
          </w:tcPr>
          <w:p>
            <w:pPr>
              <w:spacing w:before="0" w:after="40" w:line="240" w:lineRule="auto"/>
            </w:pPr>
            <w:r>
              <w:rPr>
                <w:rFonts w:ascii="Arial" w:hAnsi="Arial"/>
                <w:b w:val="0"/>
                <w:color w:val="000000"/>
                <w:sz w:val="22"/>
              </w:rPr>
              <w:t>Sistem audio tambahan</w:t>
            </w:r>
          </w:p>
        </w:tc>
        <w:tc>
          <w:tcPr>
            <w:tcW w:type="dxa" w:w="1814"/>
            <w:vAlign w:val="center"/>
          </w:tcPr>
          <w:p>
            <w:pPr>
              <w:spacing w:before="0" w:after="40" w:line="240" w:lineRule="auto"/>
            </w:pPr>
            <w:r>
              <w:rPr>
                <w:rFonts w:ascii="Arial" w:hAnsi="Arial"/>
                <w:b w:val="0"/>
                <w:color w:val="000000"/>
                <w:sz w:val="22"/>
              </w:rPr>
              <w:t>1 set</w:t>
            </w:r>
          </w:p>
        </w:tc>
        <w:tc>
          <w:tcPr>
            <w:tcW w:type="dxa" w:w="1701"/>
            <w:vAlign w:val="center"/>
          </w:tcPr>
          <w:p>
            <w:pPr>
              <w:spacing w:before="0" w:after="40" w:line="240" w:lineRule="auto"/>
            </w:pPr>
            <w:r>
              <w:rPr>
                <w:rFonts w:ascii="Arial" w:hAnsi="Arial"/>
                <w:b w:val="0"/>
                <w:color w:val="000000"/>
                <w:sz w:val="22"/>
              </w:rPr>
              <w:t>250.00</w:t>
            </w:r>
          </w:p>
        </w:tc>
        <w:tc>
          <w:tcPr>
            <w:tcW w:type="dxa" w:w="2166"/>
            <w:vAlign w:val="center"/>
          </w:tcPr>
          <w:p>
            <w:pPr>
              <w:spacing w:before="0" w:after="40" w:line="240" w:lineRule="auto"/>
            </w:pPr>
            <w:r>
              <w:rPr>
                <w:rFonts w:ascii="Arial" w:hAnsi="Arial"/>
                <w:b w:val="0"/>
                <w:color w:val="000000"/>
                <w:sz w:val="22"/>
              </w:rPr>
              <w:t>250.00</w:t>
            </w:r>
          </w:p>
        </w:tc>
      </w:tr>
      <w:tr>
        <w:trPr>
          <w:cantSplit/>
        </w:trPr>
        <w:tc>
          <w:tcPr>
            <w:tcW w:type="dxa" w:w="3345"/>
            <w:vAlign w:val="center"/>
          </w:tcPr>
          <w:p>
            <w:pPr>
              <w:spacing w:before="0" w:after="40" w:line="240" w:lineRule="auto"/>
            </w:pPr>
            <w:r>
              <w:rPr>
                <w:rFonts w:ascii="Arial" w:hAnsi="Arial"/>
                <w:b w:val="0"/>
                <w:color w:val="000000"/>
                <w:sz w:val="22"/>
              </w:rPr>
              <w:t>Jamuan ringan petugas / jemputan</w:t>
            </w:r>
          </w:p>
        </w:tc>
        <w:tc>
          <w:tcPr>
            <w:tcW w:type="dxa" w:w="1814"/>
            <w:vAlign w:val="center"/>
          </w:tcPr>
          <w:p>
            <w:pPr>
              <w:spacing w:before="0" w:after="40" w:line="240" w:lineRule="auto"/>
            </w:pPr>
            <w:r>
              <w:rPr>
                <w:rFonts w:ascii="Arial" w:hAnsi="Arial"/>
                <w:b w:val="0"/>
                <w:color w:val="000000"/>
                <w:sz w:val="22"/>
              </w:rPr>
              <w:t>50 orang</w:t>
            </w:r>
          </w:p>
        </w:tc>
        <w:tc>
          <w:tcPr>
            <w:tcW w:type="dxa" w:w="1701"/>
            <w:vAlign w:val="center"/>
          </w:tcPr>
          <w:p>
            <w:pPr>
              <w:spacing w:before="0" w:after="40" w:line="240" w:lineRule="auto"/>
            </w:pPr>
            <w:r>
              <w:rPr>
                <w:rFonts w:ascii="Arial" w:hAnsi="Arial"/>
                <w:b w:val="0"/>
                <w:color w:val="000000"/>
                <w:sz w:val="22"/>
              </w:rPr>
              <w:t>8.00</w:t>
            </w:r>
          </w:p>
        </w:tc>
        <w:tc>
          <w:tcPr>
            <w:tcW w:type="dxa" w:w="2166"/>
            <w:vAlign w:val="center"/>
          </w:tcPr>
          <w:p>
            <w:pPr>
              <w:spacing w:before="0" w:after="40" w:line="240" w:lineRule="auto"/>
            </w:pPr>
            <w:r>
              <w:rPr>
                <w:rFonts w:ascii="Arial" w:hAnsi="Arial"/>
                <w:b w:val="0"/>
                <w:color w:val="000000"/>
                <w:sz w:val="22"/>
              </w:rPr>
              <w:t>400.00</w:t>
            </w:r>
          </w:p>
        </w:tc>
      </w:tr>
      <w:tr>
        <w:trPr>
          <w:cantSplit/>
        </w:trPr>
        <w:tc>
          <w:tcPr>
            <w:tcW w:type="dxa" w:w="3345"/>
            <w:vAlign w:val="center"/>
          </w:tcPr>
          <w:p>
            <w:pPr>
              <w:spacing w:before="0" w:after="40" w:line="240" w:lineRule="auto"/>
            </w:pPr>
            <w:r>
              <w:rPr>
                <w:rFonts w:ascii="Arial" w:hAnsi="Arial"/>
                <w:b w:val="0"/>
                <w:color w:val="000000"/>
                <w:sz w:val="22"/>
              </w:rPr>
              <w:t>Dokumentasi dan alat tulis</w:t>
            </w:r>
          </w:p>
        </w:tc>
        <w:tc>
          <w:tcPr>
            <w:tcW w:type="dxa" w:w="1814"/>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150.00</w:t>
            </w:r>
          </w:p>
        </w:tc>
        <w:tc>
          <w:tcPr>
            <w:tcW w:type="dxa" w:w="2166"/>
            <w:vAlign w:val="center"/>
          </w:tcPr>
          <w:p>
            <w:pPr>
              <w:spacing w:before="0" w:after="40" w:line="240" w:lineRule="auto"/>
            </w:pPr>
            <w:r>
              <w:rPr>
                <w:rFonts w:ascii="Arial" w:hAnsi="Arial"/>
                <w:b w:val="0"/>
                <w:color w:val="000000"/>
                <w:sz w:val="22"/>
              </w:rPr>
              <w:t>150.00</w:t>
            </w:r>
          </w:p>
        </w:tc>
      </w:tr>
      <w:tr>
        <w:trPr>
          <w:cantSplit/>
        </w:trPr>
        <w:tc>
          <w:tcPr>
            <w:tcW w:type="dxa" w:w="3345"/>
            <w:vAlign w:val="center"/>
          </w:tcPr>
          <w:p>
            <w:pPr>
              <w:spacing w:before="0" w:after="40" w:line="240" w:lineRule="auto"/>
            </w:pPr>
            <w:r>
              <w:rPr>
                <w:rFonts w:ascii="Arial" w:hAnsi="Arial"/>
                <w:b w:val="0"/>
                <w:color w:val="000000"/>
                <w:sz w:val="22"/>
              </w:rPr>
              <w:t>Peruntukan luar jangka</w:t>
            </w:r>
          </w:p>
        </w:tc>
        <w:tc>
          <w:tcPr>
            <w:tcW w:type="dxa" w:w="1814"/>
            <w:vAlign w:val="center"/>
          </w:tcPr>
          <w:p>
            <w:pPr>
              <w:spacing w:before="0" w:after="40" w:line="240" w:lineRule="auto"/>
            </w:pPr>
            <w:r>
              <w:rPr>
                <w:rFonts w:ascii="Arial" w:hAnsi="Arial"/>
                <w:b w:val="0"/>
                <w:color w:val="000000"/>
                <w:sz w:val="22"/>
              </w:rPr>
              <w:t>1 lot</w:t>
            </w:r>
          </w:p>
        </w:tc>
        <w:tc>
          <w:tcPr>
            <w:tcW w:type="dxa" w:w="1701"/>
            <w:vAlign w:val="center"/>
          </w:tcPr>
          <w:p>
            <w:pPr>
              <w:spacing w:before="0" w:after="40" w:line="240" w:lineRule="auto"/>
            </w:pPr>
            <w:r>
              <w:rPr>
                <w:rFonts w:ascii="Arial" w:hAnsi="Arial"/>
                <w:b w:val="0"/>
                <w:color w:val="000000"/>
                <w:sz w:val="22"/>
              </w:rPr>
              <w:t>350.00</w:t>
            </w:r>
          </w:p>
        </w:tc>
        <w:tc>
          <w:tcPr>
            <w:tcW w:type="dxa" w:w="2166"/>
            <w:vAlign w:val="center"/>
          </w:tcPr>
          <w:p>
            <w:pPr>
              <w:spacing w:before="0" w:after="40" w:line="240" w:lineRule="auto"/>
            </w:pPr>
            <w:r>
              <w:rPr>
                <w:rFonts w:ascii="Arial" w:hAnsi="Arial"/>
                <w:b w:val="0"/>
                <w:color w:val="000000"/>
                <w:sz w:val="22"/>
              </w:rPr>
              <w:t>350.00</w:t>
            </w:r>
          </w:p>
        </w:tc>
      </w:tr>
      <w:tr>
        <w:trPr>
          <w:cantSplit/>
        </w:trPr>
        <w:tc>
          <w:tcPr>
            <w:tcW w:type="dxa" w:w="3345"/>
            <w:vAlign w:val="center"/>
          </w:tcPr>
          <w:p>
            <w:pPr>
              <w:spacing w:before="0" w:after="40" w:line="240" w:lineRule="auto"/>
            </w:pPr>
            <w:r>
              <w:rPr>
                <w:rFonts w:ascii="Arial" w:hAnsi="Arial"/>
                <w:b/>
                <w:color w:val="000000"/>
                <w:sz w:val="22"/>
              </w:rPr>
              <w:t>JUMLAH PERBELANJAAN</w:t>
            </w:r>
          </w:p>
        </w:tc>
        <w:tc>
          <w:tcPr>
            <w:tcW w:type="dxa" w:w="1814"/>
            <w:vAlign w:val="center"/>
          </w:tcPr>
          <w:p>
            <w:pPr>
              <w:spacing w:before="0" w:after="40" w:line="240" w:lineRule="auto"/>
            </w:pPr>
            <w:r>
              <w:rPr>
                <w:rFonts w:ascii="Arial" w:hAnsi="Arial"/>
                <w:b/>
                <w:color w:val="000000"/>
                <w:sz w:val="22"/>
              </w:rPr>
            </w:r>
          </w:p>
        </w:tc>
        <w:tc>
          <w:tcPr>
            <w:tcW w:type="dxa" w:w="1701"/>
            <w:vAlign w:val="center"/>
          </w:tcPr>
          <w:p>
            <w:pPr>
              <w:spacing w:before="0" w:after="40" w:line="240" w:lineRule="auto"/>
            </w:pPr>
            <w:r>
              <w:rPr>
                <w:rFonts w:ascii="Arial" w:hAnsi="Arial"/>
                <w:b/>
                <w:color w:val="000000"/>
                <w:sz w:val="22"/>
              </w:rPr>
            </w:r>
          </w:p>
        </w:tc>
        <w:tc>
          <w:tcPr>
            <w:tcW w:type="dxa" w:w="2166"/>
            <w:vAlign w:val="center"/>
          </w:tcPr>
          <w:p>
            <w:pPr>
              <w:spacing w:before="0" w:after="40" w:line="240" w:lineRule="auto"/>
            </w:pPr>
            <w:r>
              <w:rPr>
                <w:rFonts w:ascii="Arial" w:hAnsi="Arial"/>
                <w:b/>
                <w:color w:val="000000"/>
                <w:sz w:val="22"/>
              </w:rPr>
              <w:t>5,200.00</w:t>
            </w:r>
          </w:p>
        </w:tc>
      </w:tr>
    </w:tbl>
    <w:p>
      <w:pPr>
        <w:spacing w:after="20" w:before="0" w:line="360" w:lineRule="auto"/>
      </w:pPr>
      <w:r>
        <w:rPr>
          <w:rFonts w:ascii="Arial" w:hAnsi="Arial" w:eastAsia="Arial" w:cs="Arial"/>
          <w:b w:val="0"/>
          <w:i w:val="0"/>
          <w:color w:val="000000"/>
          <w:sz w:val="22"/>
        </w:rPr>
      </w:r>
    </w:p>
    <w:p>
      <w:pPr>
        <w:spacing w:line="360" w:lineRule="auto"/>
      </w:pPr>
      <w:r>
        <w:rPr>
          <w:rFonts w:ascii="Arial" w:hAnsi="Arial"/>
          <w:color w:val="000000"/>
          <w:sz w:val="22"/>
        </w:rPr>
        <w:t>Baki unjuran ialah RM0.00 hanya jika kesemua RM5,200.00 sumber kewangan yang dicadangkan diluluskan dan diterima. Jika berlaku kekurangan dana, kurangkan perbelanjaan pilihan seperti hiasan dan cenderamata, gunakan peralatan sedia ada atau semak semula skop majlis sebelum membuat tempahan.</w:t>
      </w:r>
    </w:p>
    <w:p>
      <w:pPr>
        <w:pStyle w:val="Heading1"/>
        <w:keepNext/>
        <w:keepLines/>
        <w:numPr>
          <w:ilvl w:val="0"/>
          <w:numId w:val="10"/>
        </w:numPr>
        <w:spacing w:line="360" w:lineRule="auto"/>
      </w:pPr>
      <w:r>
        <w:rPr>
          <w:rFonts w:ascii="Arial" w:hAnsi="Arial" w:eastAsia="Arial" w:cs="Arial"/>
          <w:b/>
          <w:i w:val="0"/>
          <w:color w:val="000000"/>
          <w:sz w:val="22"/>
        </w:rPr>
        <w:t>PENGANGKUTAN</w:t>
      </w:r>
    </w:p>
    <w:p>
      <w:pPr>
        <w:spacing w:line="360" w:lineRule="auto"/>
      </w:pPr>
      <w:r>
        <w:rPr>
          <w:rFonts w:ascii="Arial" w:hAnsi="Arial"/>
          <w:color w:val="000000"/>
          <w:sz w:val="22"/>
        </w:rPr>
        <w:t>Tiada pengangkutan luar dicadangkan kerana majlis berlangsung di sekolah. Ibu bapa dan tetamu hadir menggunakan pengangkutan sendiri mengikut aturan keluar masuk sekolah. Bagi murid penerima anugerah, pergerakan dari kelas ke dewan dan pulang diurus oleh guru bertugas. Jika penyertaan murid luar sekolah dirancang, kebenaran dan pengangkutan perlu dinilai secara berasingan.</w:t>
      </w:r>
    </w:p>
    <w:p>
      <w:pPr>
        <w:pStyle w:val="Heading1"/>
        <w:keepNext/>
        <w:keepLines/>
        <w:numPr>
          <w:ilvl w:val="0"/>
          <w:numId w:val="10"/>
        </w:numPr>
        <w:spacing w:line="360" w:lineRule="auto"/>
      </w:pPr>
      <w:r>
        <w:rPr>
          <w:rFonts w:ascii="Arial" w:hAnsi="Arial" w:eastAsia="Arial" w:cs="Arial"/>
          <w:b/>
          <w:i w:val="0"/>
          <w:color w:val="000000"/>
          <w:sz w:val="22"/>
        </w:rPr>
        <w:t>PERALATAN DAN MAKANAN</w:t>
      </w:r>
    </w:p>
    <w:p>
      <w:pPr>
        <w:spacing w:line="360" w:lineRule="auto"/>
      </w:pPr>
      <w:r>
        <w:rPr>
          <w:rFonts w:ascii="Arial" w:hAnsi="Arial"/>
          <w:color w:val="000000"/>
          <w:sz w:val="22"/>
        </w:rPr>
        <w:t>Peralatan merangkumi kerusi dan meja mengikut kapasiti dewan, rostrum, mikrofon, sistem audio, meja hadiah, sijil, trofi, susun atur tempat duduk, buku program, alat tulis serta kemudahan pertolongan cemas. Jamuan contoh hanya melibatkan 50 petugas dan jemputan, bukannya semua hadirin. Kawalan kebersihan makanan, alahan serta keperluan air minuman hendaklah diurus dengan baik.</w:t>
      </w:r>
    </w:p>
    <w:p>
      <w:pPr>
        <w:pStyle w:val="Heading1"/>
        <w:keepNext/>
        <w:keepLines/>
        <w:numPr>
          <w:ilvl w:val="0"/>
          <w:numId w:val="10"/>
        </w:numPr>
        <w:spacing w:line="360" w:lineRule="auto"/>
      </w:pPr>
      <w:r>
        <w:rPr>
          <w:rFonts w:ascii="Arial" w:hAnsi="Arial" w:eastAsia="Arial" w:cs="Arial"/>
          <w:b/>
          <w:i w:val="0"/>
          <w:color w:val="000000"/>
          <w:sz w:val="22"/>
        </w:rPr>
        <w:t>PENUTUP</w:t>
      </w:r>
    </w:p>
    <w:p>
      <w:pPr>
        <w:spacing w:line="360" w:lineRule="auto"/>
      </w:pPr>
      <w:r>
        <w:rPr>
          <w:rFonts w:ascii="Arial" w:hAnsi="Arial"/>
          <w:color w:val="000000"/>
          <w:sz w:val="22"/>
        </w:rPr>
        <w:t>Majlis Anugerah Kecemerlangan Sekolah 2026 dicadangkan bagi menghargai usaha dan perkembangan murid secara menyeluruh. Pelaksanaannya hanya dibuat setelah mendapat kelulusan Guru Besar serta pengesahan senarai penerima, perbelanjaan dan jemputan.</w:t>
      </w:r>
    </w:p>
    <w:p>
      <w:pPr>
        <w:pStyle w:val="Heading1"/>
        <w:keepNext/>
        <w:keepLines/>
        <w:pageBreakBefore/>
        <w:numPr>
          <w:ilvl w:val="0"/>
          <w:numId w:val="10"/>
        </w:numPr>
        <w:spacing w:line="360" w:lineRule="auto"/>
      </w:pPr>
      <w:r>
        <w:rPr>
          <w:rFonts w:ascii="Arial" w:hAnsi="Arial" w:eastAsia="Arial" w:cs="Arial"/>
          <w:b/>
          <w:i w:val="0"/>
          <w:color w:val="000000"/>
          <w:sz w:val="22"/>
        </w:rPr>
        <w:t>PENGESAHAN KERTAS KERJA PROGRAM</w:t>
      </w:r>
    </w:p>
    <w:p>
      <w:pPr>
        <w:pStyle w:val="KKSignature"/>
        <w:keepNext/>
        <w:keepLines/>
        <w:spacing w:line="360" w:lineRule="auto"/>
      </w:pPr>
      <w:r>
        <w:rPr>
          <w:rFonts w:ascii="Arial" w:hAnsi="Arial"/>
          <w:color w:val="000000"/>
          <w:sz w:val="22"/>
        </w:rPr>
        <w:t>Disediakan oleh:</w:t>
      </w:r>
    </w:p>
    <w:p>
      <w:pPr>
        <w:pStyle w:val="KKSignature"/>
        <w:keepLines/>
        <w:spacing w:line="360" w:lineRule="auto"/>
      </w:pPr>
      <w:r>
        <w:rPr>
          <w:rFonts w:ascii="Arial" w:hAnsi="Arial"/>
          <w:color w:val="000000"/>
          <w:sz w:val="22"/>
        </w:rPr>
        <w:t>Tandatangan: ______________________________</w:t>
        <w:br/>
        <w:t>Nama/Jawatan: Penyelaras Majlis Anugerah Kecemerlangan</w:t>
        <w:br/>
        <w:t>Tarikh: ______________________________</w:t>
      </w:r>
    </w:p>
    <w:p>
      <w:pPr>
        <w:pStyle w:val="KKSignature"/>
        <w:keepNext/>
        <w:keepLines/>
        <w:spacing w:line="360" w:lineRule="auto"/>
      </w:pPr>
      <w:r>
        <w:rPr>
          <w:rFonts w:ascii="Arial" w:hAnsi="Arial"/>
          <w:color w:val="000000"/>
          <w:sz w:val="22"/>
        </w:rPr>
        <w:t>Disemak oleh:</w:t>
      </w:r>
    </w:p>
    <w:p>
      <w:pPr>
        <w:pStyle w:val="KKSignature"/>
        <w:keepLines/>
        <w:spacing w:line="360" w:lineRule="auto"/>
      </w:pPr>
      <w:r>
        <w:rPr>
          <w:rFonts w:ascii="Arial" w:hAnsi="Arial"/>
          <w:color w:val="000000"/>
          <w:sz w:val="22"/>
        </w:rPr>
        <w:t>Tandatangan: ______________________________</w:t>
        <w:br/>
        <w:t>Nama/Jawatan: Penolong Kanan Pentadbiran</w:t>
        <w:br/>
        <w:t>Tarikh: ______________________________</w:t>
      </w:r>
    </w:p>
    <w:p>
      <w:pPr>
        <w:pStyle w:val="KKSignature"/>
        <w:keepNext/>
        <w:keepLines/>
        <w:spacing w:line="360" w:lineRule="auto"/>
      </w:pPr>
      <w:r>
        <w:rPr>
          <w:rFonts w:ascii="Arial" w:hAnsi="Arial"/>
          <w:color w:val="000000"/>
          <w:sz w:val="22"/>
        </w:rPr>
        <w:t>Diluluskan oleh:</w:t>
      </w:r>
    </w:p>
    <w:p>
      <w:pPr>
        <w:pStyle w:val="KKSignature"/>
        <w:keepLines/>
        <w:spacing w:line="360" w:lineRule="auto"/>
      </w:pPr>
      <w:r>
        <w:rPr>
          <w:rFonts w:ascii="Arial" w:hAnsi="Arial"/>
          <w:color w:val="000000"/>
          <w:sz w:val="22"/>
        </w:rPr>
        <w:t>Tandatangan: ______________________________</w:t>
        <w:br/>
        <w:t>Nama/Jawatan: Guru Besar SK Seri Harmoni</w:t>
        <w:br/>
        <w:t>Tarikh: ______________________________</w:t>
      </w:r>
    </w:p>
    <w:p>
      <w:pPr>
        <w:pStyle w:val="KKSignature"/>
        <w:keepLines/>
        <w:spacing w:line="360" w:lineRule="auto"/>
      </w:pPr>
      <w:r>
        <w:rPr>
          <w:rFonts w:ascii="Arial" w:hAnsi="Arial"/>
          <w:color w:val="000000"/>
          <w:sz w:val="22"/>
        </w:rPr>
        <w:t>Keputusan pentadbir: Lulus / Tidak lulus / Perlu pindaan (tandakan yang berkaitan).</w:t>
      </w:r>
    </w:p>
    <w:p>
      <w:pPr>
        <w:pStyle w:val="KKLampiran"/>
        <w:spacing w:line="360" w:lineRule="auto"/>
      </w:pPr>
      <w:r>
        <w:rPr>
          <w:rFonts w:ascii="Arial" w:hAnsi="Arial"/>
          <w:color w:val="000000"/>
          <w:sz w:val="22"/>
        </w:rPr>
        <w:t>LAMPIRAN — PANDUAN PELAKSANAAN MAJLIS (CONTOH)</w:t>
      </w:r>
    </w:p>
    <w:p>
      <w:pPr>
        <w:pStyle w:val="KKCoverField"/>
        <w:spacing w:line="360" w:lineRule="auto"/>
      </w:pPr>
      <w:r>
        <w:rPr>
          <w:rFonts w:ascii="Arial" w:hAnsi="Arial"/>
          <w:color w:val="000000"/>
          <w:sz w:val="22"/>
        </w:rPr>
        <w:t>Lampiran A — Agihan anugerah: akademik dan peningkatan (60), kokurikulum (25), sahsiah dan kepimpinan (25), tokoh dan anugerah khas (10). Jumlah 120 penerima contoh; senarai nama sebenar hanya ditambah selepas pengesahan jawatankuasa.</w:t>
      </w:r>
    </w:p>
    <w:p>
      <w:pPr>
        <w:pStyle w:val="KKCoverField"/>
        <w:spacing w:line="360" w:lineRule="auto"/>
      </w:pPr>
      <w:r>
        <w:rPr>
          <w:rFonts w:ascii="Arial" w:hAnsi="Arial"/>
          <w:color w:val="000000"/>
          <w:sz w:val="22"/>
        </w:rPr>
        <w:t>Lampiran B — Kriteria: menggunakan rekod pencapaian, peningkatan pembelajaran, penglibatan kokurikulum, sahsiah dan sumbangan kepimpinan yang telah disahkan. Rubrik dan keputusan akhir dipersetujui jawatankuasa pemilihan; tiada nama murid direka.</w:t>
      </w:r>
    </w:p>
    <w:p>
      <w:pPr>
        <w:pStyle w:val="KKCoverField"/>
        <w:spacing w:line="360" w:lineRule="auto"/>
      </w:pPr>
      <w:r>
        <w:rPr>
          <w:rFonts w:ascii="Arial" w:hAnsi="Arial"/>
          <w:color w:val="000000"/>
          <w:sz w:val="22"/>
        </w:rPr>
        <w:t>Lampiran C — Protokol dan keselamatan: semakan kapasiti dewan, laluan naik/turun pentas, penjarakan laluan, bantuan akses murid, kit pertolongan cemas dan kebenaran rakaman serta penerbitan gambar mengikut arahan KPM yang berkuat kuasa.</w:t>
      </w:r>
    </w:p>
    <w:p>
      <w:pPr>
        <w:pStyle w:val="KKCoverField"/>
        <w:spacing w:line="360" w:lineRule="auto"/>
      </w:pPr>
      <w:r>
        <w:rPr>
          <w:rFonts w:ascii="Arial" w:hAnsi="Arial"/>
          <w:color w:val="000000"/>
          <w:sz w:val="22"/>
        </w:rPr>
        <w:t>Lampiran D — Rekod selepas majlis: pengesahan senarai penerima, resit/bukti perbelanjaan sebenar, laporan pelaksanaan, maklum balas ibu bapa, rekod gambar yang dibenarkan dan cadangan penambahbaikan.</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Majlis Anugerah Kecemerlangan Sekolah 2026 - Contoh Lengkap</dc:title>
  <dc:subject>Dokumen contoh lengkap Word dengan 17 bahagian; Arial 11 hitam dan spacing 1.5</dc:subject>
  <dc:creator>Kertaskerja.com</dc:creator>
  <cp:keywords>kertas kerja majlis anugerah kecemerlangan, sekolah, contoh word</cp:keywords>
  <dc:description>generated by python-docx</dc:description>
  <cp:lastModifiedBy/>
  <cp:revision>1</cp:revision>
  <dcterms:created xsi:type="dcterms:W3CDTF">2013-12-23T23:15:00Z</dcterms:created>
  <dcterms:modified xsi:type="dcterms:W3CDTF">2013-12-23T23:15:00Z</dcterms:modified>
  <cp:category/>
</cp:coreProperties>
</file>