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spacing w:after="120"/>
        <w:jc w:val="center"/>
      </w:pPr>
      <w:r>
        <w:rPr>
          <w:rFonts w:ascii="Arial" w:hAnsi="Arial"/>
          <w:b w:val="0"/>
          <w:color w:val="000000"/>
          <w:sz w:val="22"/>
        </w:rPr>
      </w:r>
    </w:p>
    <w:p>
      <w:pPr>
        <w:keepLines w:val="0"/>
        <w:spacing w:after="120"/>
        <w:jc w:val="center"/>
      </w:pPr>
      <w:r>
        <w:rPr>
          <w:rFonts w:ascii="Arial" w:hAnsi="Arial"/>
          <w:b w:val="0"/>
          <w:color w:val="000000"/>
          <w:sz w:val="22"/>
        </w:rPr>
      </w:r>
    </w:p>
    <w:p>
      <w:pPr>
        <w:keepLines w:val="0"/>
        <w:spacing w:after="240"/>
        <w:jc w:val="center"/>
      </w:pPr>
      <w:r>
        <w:rPr>
          <w:rFonts w:ascii="Arial" w:hAnsi="Arial"/>
          <w:b/>
          <w:color w:val="000000"/>
          <w:sz w:val="22"/>
        </w:rPr>
        <w:t>KERTAS KERJA</w:t>
      </w:r>
    </w:p>
    <w:p>
      <w:pPr>
        <w:keepLines w:val="0"/>
        <w:spacing w:after="240"/>
        <w:jc w:val="center"/>
      </w:pPr>
      <w:r>
        <w:rPr>
          <w:rFonts w:ascii="Arial" w:hAnsi="Arial"/>
          <w:b/>
          <w:color w:val="000000"/>
          <w:sz w:val="22"/>
        </w:rPr>
        <w:t>PROGRAM GOTONG-ROYONG PERDANA KOMUNITI</w:t>
      </w:r>
    </w:p>
    <w:p>
      <w:pPr>
        <w:keepLines w:val="0"/>
        <w:spacing w:after="560"/>
        <w:jc w:val="center"/>
      </w:pPr>
      <w:r>
        <w:rPr>
          <w:rFonts w:ascii="Arial" w:hAnsi="Arial"/>
          <w:b/>
          <w:color w:val="000000"/>
          <w:sz w:val="22"/>
        </w:rPr>
        <w:t>TAMAN SERI MAJU 2027</w:t>
      </w:r>
    </w:p>
    <w:p>
      <w:pPr>
        <w:keepLines w:val="0"/>
        <w:spacing w:after="440"/>
        <w:jc w:val="center"/>
      </w:pPr>
      <w:r>
        <w:rPr>
          <w:rFonts w:ascii="Arial" w:hAnsi="Arial"/>
          <w:b w:val="0"/>
          <w:color w:val="000000"/>
          <w:sz w:val="22"/>
        </w:rPr>
        <w:t>Tema: Komuniti Bersatu, Persekitaran Bersih</w:t>
      </w:r>
    </w:p>
    <w:p>
      <w:pPr>
        <w:keepLines w:val="0"/>
        <w:spacing w:after="100"/>
        <w:jc w:val="center"/>
      </w:pPr>
      <w:r>
        <w:rPr>
          <w:rFonts w:ascii="Arial" w:hAnsi="Arial"/>
          <w:b w:val="0"/>
          <w:color w:val="000000"/>
          <w:sz w:val="22"/>
        </w:rPr>
        <w:t>Tarikh: Sabtu, 17 Julai 2027</w:t>
      </w:r>
    </w:p>
    <w:p>
      <w:pPr>
        <w:keepLines w:val="0"/>
        <w:spacing w:after="100"/>
        <w:jc w:val="center"/>
      </w:pPr>
      <w:r>
        <w:rPr>
          <w:rFonts w:ascii="Arial" w:hAnsi="Arial"/>
          <w:b w:val="0"/>
          <w:color w:val="000000"/>
          <w:sz w:val="22"/>
        </w:rPr>
        <w:t>Masa: 7.30 pagi hingga 12.30 tengah hari</w:t>
      </w:r>
    </w:p>
    <w:p>
      <w:pPr>
        <w:keepLines w:val="0"/>
        <w:spacing w:after="340"/>
        <w:jc w:val="center"/>
      </w:pPr>
      <w:r>
        <w:rPr>
          <w:rFonts w:ascii="Arial" w:hAnsi="Arial"/>
          <w:b w:val="0"/>
          <w:color w:val="000000"/>
          <w:sz w:val="22"/>
        </w:rPr>
        <w:t>Tempat berkumpul: Balai Raya Taman Seri Maju, Kuantan</w:t>
      </w:r>
    </w:p>
    <w:p>
      <w:pPr>
        <w:keepLines w:val="0"/>
        <w:spacing w:after="160"/>
        <w:jc w:val="center"/>
      </w:pPr>
      <w:r>
        <w:rPr>
          <w:rFonts w:ascii="Arial" w:hAnsi="Arial"/>
          <w:b w:val="0"/>
          <w:color w:val="000000"/>
          <w:sz w:val="22"/>
        </w:rPr>
        <w:t>Penganjur: Persatuan Penduduk Taman Seri Maju</w:t>
      </w:r>
    </w:p>
    <w:p>
      <w:pPr>
        <w:keepLines w:val="0"/>
        <w:spacing w:after="500"/>
        <w:jc w:val="center"/>
      </w:pPr>
      <w:r>
        <w:rPr>
          <w:rFonts w:ascii="Arial" w:hAnsi="Arial"/>
          <w:b w:val="0"/>
          <w:color w:val="000000"/>
          <w:sz w:val="22"/>
        </w:rPr>
        <w:t>Sasaran: 80 orang sukarelawan</w:t>
      </w:r>
    </w:p>
    <w:p>
      <w:pPr>
        <w:keepLines w:val="0"/>
        <w:spacing w:after="300"/>
        <w:jc w:val="center"/>
      </w:pPr>
      <w:r>
        <w:rPr>
          <w:rFonts w:ascii="Arial" w:hAnsi="Arial"/>
          <w:b/>
          <w:color w:val="000000"/>
          <w:sz w:val="22"/>
        </w:rPr>
        <w:t>DOKUMEN CONTOH — NAMA PERSATUAN DAN LOKASI ADALAH REKAAN</w:t>
      </w:r>
    </w:p>
    <w:p>
      <w:pPr>
        <w:keepLines w:val="0"/>
        <w:spacing w:after="120"/>
        <w:jc w:val="both"/>
      </w:pPr>
      <w:r>
        <w:rPr>
          <w:rFonts w:ascii="Arial" w:hAnsi="Arial"/>
          <w:b w:val="0"/>
          <w:color w:val="000000"/>
          <w:sz w:val="22"/>
        </w:rPr>
        <w:t>Semua tajaan, peruntukan, tarikh, angka dan maklumat program dalam dokumen ini ialah cadangan. Dokumen tidak menggantikan kebenaran atau kelulusan pihak yang berkenaan.</w:t>
      </w:r>
    </w:p>
    <w:p>
      <w:r>
        <w:rPr>
          <w:rFonts w:ascii="Arial" w:hAnsi="Arial"/>
          <w:color w:val="000000"/>
          <w:sz w:val="22"/>
        </w:rPr>
        <w:br w:type="page"/>
      </w:r>
    </w:p>
    <w:p>
      <w:pPr>
        <w:pStyle w:val="Heading1"/>
        <w:numPr>
          <w:ilvl w:val="0"/>
          <w:numId w:val="10"/>
        </w:numPr>
      </w:pPr>
      <w:r>
        <w:rPr>
          <w:rFonts w:ascii="Arial" w:hAnsi="Arial"/>
          <w:b/>
          <w:color w:val="000000"/>
          <w:sz w:val="22"/>
        </w:rPr>
        <w:t>TUJUAN</w:t>
      </w:r>
    </w:p>
    <w:p>
      <w:pPr>
        <w:keepLines w:val="0"/>
        <w:spacing w:after="120"/>
        <w:jc w:val="both"/>
      </w:pPr>
      <w:r>
        <w:rPr>
          <w:rFonts w:ascii="Arial" w:hAnsi="Arial"/>
          <w:b w:val="0"/>
          <w:color w:val="000000"/>
          <w:sz w:val="22"/>
        </w:rPr>
        <w:t>Kertas kerja ini disediakan untuk mendapatkan pertimbangan serta kelulusan Jawatankuasa Persatuan Penduduk Taman Seri Maju (nama contoh) bagi melaksanakan Program Gotong-Royong Perdana Komuniti 2027. Dokumen ini menjadi panduan penyelarasan sukarelawan, pembahagian kerja empat zon, pengurusan logistik, keselamatan, belanjawan dan pelaporan hasil program.</w:t>
      </w:r>
    </w:p>
    <w:p>
      <w:pPr>
        <w:pStyle w:val="Heading1"/>
        <w:numPr>
          <w:ilvl w:val="0"/>
          <w:numId w:val="10"/>
        </w:numPr>
      </w:pPr>
      <w:r>
        <w:rPr>
          <w:rFonts w:ascii="Arial" w:hAnsi="Arial"/>
          <w:b/>
          <w:color w:val="000000"/>
          <w:sz w:val="22"/>
        </w:rPr>
        <w:t>PENGENALAN</w:t>
      </w:r>
    </w:p>
    <w:p>
      <w:pPr>
        <w:keepLines w:val="0"/>
        <w:spacing w:after="120"/>
        <w:jc w:val="both"/>
      </w:pPr>
      <w:r>
        <w:rPr>
          <w:rFonts w:ascii="Arial" w:hAnsi="Arial"/>
          <w:b w:val="0"/>
          <w:color w:val="000000"/>
          <w:sz w:val="22"/>
        </w:rPr>
        <w:t>Program gotong-royong ialah usaha kesukarelawanan bagi membersihkan dan mengindahkan kawasan awam yang digunakan bersama oleh penduduk. Melalui program ini, persatuan penduduk berhasrat menggalakkan budaya menjaga kebersihan, mengukuhkan hubungan kejiranan dan mengenal pasti lokasi yang memerlukan tindakan susulan Pihak Berkuasa Tempatan (PBT).</w:t>
      </w:r>
    </w:p>
    <w:p>
      <w:pPr>
        <w:keepLines w:val="0"/>
        <w:spacing w:after="120"/>
        <w:jc w:val="both"/>
      </w:pPr>
      <w:r>
        <w:rPr>
          <w:rFonts w:ascii="Arial" w:hAnsi="Arial"/>
          <w:b w:val="0"/>
          <w:color w:val="000000"/>
          <w:sz w:val="22"/>
        </w:rPr>
        <w:t>Agenda KRT Bersih dan Indah oleh Kementerian Perpaduan memberi penekanan kepada pembersihan, pengindahan dan kelestarian komuniti. Program ini juga menyokong amalan mencari dan menghapuskan bekas yang berpotensi menakung air, sejajar dengan pendidikan kesihatan pencegahan denggi oleh Kementerian Kesihatan Malaysia.</w:t>
      </w:r>
    </w:p>
    <w:p>
      <w:pPr>
        <w:pStyle w:val="Heading1"/>
        <w:numPr>
          <w:ilvl w:val="0"/>
          <w:numId w:val="10"/>
        </w:numPr>
      </w:pPr>
      <w:r>
        <w:rPr>
          <w:rFonts w:ascii="Arial" w:hAnsi="Arial"/>
          <w:b/>
          <w:color w:val="000000"/>
          <w:sz w:val="22"/>
        </w:rPr>
        <w:t>RASIONAL PROGRAM</w:t>
      </w:r>
    </w:p>
    <w:p>
      <w:pPr>
        <w:keepLines w:val="0"/>
        <w:spacing w:after="120"/>
        <w:jc w:val="both"/>
      </w:pPr>
      <w:r>
        <w:rPr>
          <w:rFonts w:ascii="Arial" w:hAnsi="Arial"/>
          <w:b w:val="0"/>
          <w:color w:val="000000"/>
          <w:sz w:val="22"/>
        </w:rPr>
        <w:t>Kawasan awam seperti taman permainan, balai raya, laluan pejalan kaki dan kawasan hijau memerlukan penyelenggaraan berkala. Sampah yang tidak diurus boleh mengganggu keselesaan, manakala bekas bertakung air perlu diperiksa dari semasa ke semasa. Program bersama ini membantu menyelaraskan tugasan ringan yang selamat dan mengesan masalah yang perlu dirujuk kepada PBT atau pihak berkelayakan.</w:t>
      </w:r>
    </w:p>
    <w:p>
      <w:pPr>
        <w:pStyle w:val="Heading1"/>
        <w:numPr>
          <w:ilvl w:val="0"/>
          <w:numId w:val="10"/>
        </w:numPr>
      </w:pPr>
      <w:r>
        <w:rPr>
          <w:rFonts w:ascii="Arial" w:hAnsi="Arial"/>
          <w:b/>
          <w:color w:val="000000"/>
          <w:sz w:val="22"/>
        </w:rPr>
        <w:t>MATLAMAT DAN OBJEKTIF</w:t>
      </w:r>
    </w:p>
    <w:p>
      <w:pPr>
        <w:keepLines w:val="0"/>
        <w:spacing w:after="120"/>
        <w:jc w:val="both"/>
      </w:pPr>
      <w:r>
        <w:rPr>
          <w:rFonts w:ascii="Arial" w:hAnsi="Arial"/>
          <w:b w:val="0"/>
          <w:color w:val="000000"/>
          <w:sz w:val="22"/>
        </w:rPr>
        <w:t>Matlamat program ialah membina komuniti prihatin yang mengamalkan kebersihan kawasan kediaman secara berterusan melalui aktiviti gotong-royong tersusun.</w:t>
      </w:r>
    </w:p>
    <w:p>
      <w:pPr>
        <w:pStyle w:val="Heading2"/>
        <w:numPr>
          <w:ilvl w:val="1"/>
          <w:numId w:val="10"/>
        </w:numPr>
      </w:pPr>
      <w:r>
        <w:rPr>
          <w:rFonts w:ascii="Arial" w:hAnsi="Arial"/>
          <w:b/>
          <w:color w:val="000000"/>
          <w:sz w:val="22"/>
        </w:rPr>
        <w:t>Objektif penyertaan komuniti</w:t>
      </w:r>
    </w:p>
    <w:p>
      <w:pPr>
        <w:keepLines w:val="0"/>
        <w:spacing w:after="120"/>
        <w:jc w:val="both"/>
      </w:pPr>
      <w:r>
        <w:rPr>
          <w:rFonts w:ascii="Arial" w:hAnsi="Arial"/>
          <w:b w:val="0"/>
          <w:color w:val="000000"/>
          <w:sz w:val="22"/>
        </w:rPr>
        <w:t>Menyasarkan penyertaan 80 orang sukarelawan daripada persatuan penduduk, golongan belia dewasa serta rakan NGO yang telah memberikan persetujuan.</w:t>
      </w:r>
    </w:p>
    <w:p>
      <w:pPr>
        <w:pStyle w:val="Heading2"/>
        <w:numPr>
          <w:ilvl w:val="1"/>
          <w:numId w:val="10"/>
        </w:numPr>
      </w:pPr>
      <w:r>
        <w:rPr>
          <w:rFonts w:ascii="Arial" w:hAnsi="Arial"/>
          <w:b/>
          <w:color w:val="000000"/>
          <w:sz w:val="22"/>
        </w:rPr>
        <w:t>Objektif kebersihan dan pengurusan sisa</w:t>
      </w:r>
    </w:p>
    <w:p>
      <w:pPr>
        <w:keepLines w:val="0"/>
        <w:spacing w:after="120"/>
        <w:jc w:val="both"/>
      </w:pPr>
      <w:r>
        <w:rPr>
          <w:rFonts w:ascii="Arial" w:hAnsi="Arial"/>
          <w:b w:val="0"/>
          <w:color w:val="000000"/>
          <w:sz w:val="22"/>
        </w:rPr>
        <w:t>Melaksanakan pemeriksaan dan kerja pembersihan ringan di empat zon yang dibenarkan serta memisahkan sisa biasa dan bahan kitar semula dengan kaedah yang selamat.</w:t>
      </w:r>
    </w:p>
    <w:p>
      <w:pPr>
        <w:pStyle w:val="Heading2"/>
        <w:numPr>
          <w:ilvl w:val="1"/>
          <w:numId w:val="10"/>
        </w:numPr>
      </w:pPr>
      <w:r>
        <w:rPr>
          <w:rFonts w:ascii="Arial" w:hAnsi="Arial"/>
          <w:b/>
          <w:color w:val="000000"/>
          <w:sz w:val="22"/>
        </w:rPr>
        <w:t>Objektif penjagaan berterusan</w:t>
      </w:r>
    </w:p>
    <w:p>
      <w:pPr>
        <w:keepLines w:val="0"/>
        <w:spacing w:after="120"/>
        <w:jc w:val="both"/>
      </w:pPr>
      <w:r>
        <w:rPr>
          <w:rFonts w:ascii="Arial" w:hAnsi="Arial"/>
          <w:b w:val="0"/>
          <w:color w:val="000000"/>
          <w:sz w:val="22"/>
        </w:rPr>
        <w:t>Mendidik peserta mengenai pengurangan sampah, pemeriksaan tempat takungan air serta menyerahkan senarai isu untuk tindakan susulan selepas program.</w:t>
      </w:r>
    </w:p>
    <w:p>
      <w:pPr>
        <w:pStyle w:val="Heading1"/>
        <w:numPr>
          <w:ilvl w:val="0"/>
          <w:numId w:val="10"/>
        </w:numPr>
      </w:pPr>
      <w:r>
        <w:rPr>
          <w:rFonts w:ascii="Arial" w:hAnsi="Arial"/>
          <w:b/>
          <w:color w:val="000000"/>
          <w:sz w:val="22"/>
        </w:rPr>
        <w:t>MAKLUMAT PENGANJUR</w:t>
      </w:r>
    </w:p>
    <w:p>
      <w:pPr>
        <w:keepLines w:val="0"/>
        <w:spacing w:after="120"/>
        <w:jc w:val="both"/>
      </w:pPr>
      <w:r>
        <w:rPr>
          <w:rFonts w:ascii="Arial" w:hAnsi="Arial"/>
          <w:b w:val="0"/>
          <w:color w:val="000000"/>
          <w:sz w:val="22"/>
        </w:rPr>
        <w:t>Penganjur utama: Persatuan Penduduk Taman Seri Maju, Kuantan (nama organisasi rekaan). Kerjasama yang dicadangkan: Jawatankuasa KRT kawasan, NGO sukarelawan dan PBT setempat, hanya setelah pengesahan serta persetujuan bertulis atau melalui saluran yang berkenaan.</w:t>
      </w:r>
    </w:p>
    <w:p>
      <w:pPr>
        <w:keepLines w:val="0"/>
        <w:spacing w:after="120"/>
        <w:jc w:val="both"/>
      </w:pPr>
      <w:r>
        <w:rPr>
          <w:rFonts w:ascii="Arial" w:hAnsi="Arial"/>
          <w:b w:val="0"/>
          <w:color w:val="000000"/>
          <w:sz w:val="22"/>
        </w:rPr>
        <w:t>Pihak yang bertanggungjawab meluluskan perbelanjaan, penggunaan ruang dan tugasan hendaklah dikenal pasti melalui mesyuarat jawatankuasa penganjur sebelum program dilaksanakan.</w:t>
      </w:r>
    </w:p>
    <w:p>
      <w:pPr>
        <w:pStyle w:val="Heading1"/>
        <w:numPr>
          <w:ilvl w:val="0"/>
          <w:numId w:val="10"/>
        </w:numPr>
      </w:pPr>
      <w:r>
        <w:rPr>
          <w:rFonts w:ascii="Arial" w:hAnsi="Arial"/>
          <w:b/>
          <w:color w:val="000000"/>
          <w:sz w:val="22"/>
        </w:rPr>
        <w:t>SASARAN PESERTA</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Kategori peserta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Bilangan contoh</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Penduduk dewasa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50</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Belia dewasa (18 tahun ke atas)</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20</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Sukarelawan NGO yang disahkan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10</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JUMLAH</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80</w:t>
            </w:r>
          </w:p>
        </w:tc>
      </w:tr>
    </w:tbl>
    <w:p>
      <w:pPr>
        <w:spacing w:after="0"/>
      </w:pPr>
    </w:p>
    <w:p>
      <w:pPr>
        <w:keepLines w:val="0"/>
        <w:spacing w:after="120"/>
        <w:jc w:val="both"/>
      </w:pPr>
      <w:r>
        <w:rPr>
          <w:rFonts w:ascii="Arial" w:hAnsi="Arial"/>
          <w:b w:val="0"/>
          <w:color w:val="000000"/>
          <w:sz w:val="22"/>
        </w:rPr>
        <w:t>Sebarang penyertaan kanak-kanak atau remaja bawah 18 tahun, jika dibenarkan oleh penganjur, mesti melibatkan keizinan dan pengawasan penjaga, tugasan ringan serta larangan mengendalikan sisa atau peralatan berbahaya.</w:t>
      </w:r>
    </w:p>
    <w:p>
      <w:pPr>
        <w:pStyle w:val="Heading1"/>
        <w:numPr>
          <w:ilvl w:val="0"/>
          <w:numId w:val="10"/>
        </w:numPr>
      </w:pPr>
      <w:r>
        <w:rPr>
          <w:rFonts w:ascii="Arial" w:hAnsi="Arial"/>
          <w:b/>
          <w:color w:val="000000"/>
          <w:sz w:val="22"/>
        </w:rPr>
        <w:t>BUTIRAN PROGRAM</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Perkara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Maklumat contoh</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Nama program</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Program Gotong-Royong Perdana Komuniti Taman Seri Maju 2027</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Tarikh</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Sabtu, 17 Julai 2027</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Masa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7.30 pagi hingga 12.30 tengah hari</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Tempat berkumpul</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Balai Raya Taman Seri Maju (lokasi rekaan)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Lokasi aktiviti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Empat zon kawasan awam yang diluluskan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Jumlah sasaran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80 sukarelawan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Tema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Komuniti Bersatu, Persekitaran Bersih</w:t>
            </w:r>
          </w:p>
        </w:tc>
      </w:tr>
    </w:tbl>
    <w:p>
      <w:pPr>
        <w:spacing w:after="0"/>
      </w:pPr>
    </w:p>
    <w:p>
      <w:pPr>
        <w:pStyle w:val="Heading1"/>
        <w:numPr>
          <w:ilvl w:val="0"/>
          <w:numId w:val="10"/>
        </w:numPr>
      </w:pPr>
      <w:r>
        <w:rPr>
          <w:rFonts w:ascii="Arial" w:hAnsi="Arial"/>
          <w:b/>
          <w:color w:val="000000"/>
          <w:sz w:val="22"/>
        </w:rPr>
        <w:t>KAEDAH PELAKSANAAN</w:t>
      </w:r>
    </w:p>
    <w:p>
      <w:pPr>
        <w:pStyle w:val="Heading2"/>
        <w:numPr>
          <w:ilvl w:val="1"/>
          <w:numId w:val="10"/>
        </w:numPr>
      </w:pPr>
      <w:r>
        <w:rPr>
          <w:rFonts w:ascii="Arial" w:hAnsi="Arial"/>
          <w:b/>
          <w:color w:val="000000"/>
          <w:sz w:val="22"/>
        </w:rPr>
        <w:t>Pembahagian zon pembersihan</w:t>
      </w:r>
    </w:p>
    <w:tbl>
      <w:tblPr>
        <w:tblW w:type="auto" w:w="0"/>
        <w:jc w:val="center"/>
        <w:tblLayout w:type="autofit"/>
        <w:tblLook w:firstColumn="1" w:firstRow="1" w:lastColumn="0" w:lastRow="0" w:noHBand="0" w:noVBand="1" w:val="04A0"/>
      </w:tblPr>
      <w:tblGrid>
        <w:gridCol w:w="3010"/>
        <w:gridCol w:w="3010"/>
        <w:gridCol w:w="3010"/>
      </w:tblGrid>
      <w:tr>
        <w:trPr>
          <w:cantSplit/>
          <w:tblHeader w:val="true"/>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Zon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Kawasan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Tugasan utama</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Balai raya dan sekitar</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Menyapu dan mengutip sampah ringan</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Taman permainan dan laluan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Pembersihan terkawal dan semakan kerosakan</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C</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Lorong dan kawasan hijau bersama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Pengasingan kitar semula, semak bekas takungan air</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D</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Bahu jalan dalaman dan tepi saliran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Kutip sampah hanya di lokasi selamat; lapor saliran tersumbat</w:t>
            </w:r>
          </w:p>
        </w:tc>
      </w:tr>
    </w:tbl>
    <w:p>
      <w:pPr>
        <w:spacing w:after="0"/>
      </w:pPr>
    </w:p>
    <w:p>
      <w:pPr>
        <w:keepLines w:val="0"/>
        <w:spacing w:after="120"/>
        <w:jc w:val="both"/>
      </w:pPr>
      <w:r>
        <w:rPr>
          <w:rFonts w:ascii="Arial" w:hAnsi="Arial"/>
          <w:b w:val="0"/>
          <w:color w:val="000000"/>
          <w:sz w:val="22"/>
        </w:rPr>
        <w:t>Setiap zon disasarkan sekitar 20 orang dengan ketua zon yang dilantik. Penyelaras hendaklah meninjau lokasi, membahagikan tugas mengikut kesesuaian serta memastikan kerja di kawasan persendirian atau jalan awam hanya dibuat selepas kebenaran yang berkenaan diperoleh.</w:t>
      </w:r>
    </w:p>
    <w:p>
      <w:pPr>
        <w:pStyle w:val="Heading2"/>
        <w:numPr>
          <w:ilvl w:val="1"/>
          <w:numId w:val="10"/>
        </w:numPr>
      </w:pPr>
      <w:r>
        <w:rPr>
          <w:rFonts w:ascii="Arial" w:hAnsi="Arial"/>
          <w:b/>
          <w:color w:val="000000"/>
          <w:sz w:val="22"/>
        </w:rPr>
        <w:t>Tentatif program</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Masa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Aktiviti</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7.15–7.45 pagi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Persediaan urusetia, zon, alatan dan kit kecemasan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7.45–8.10 pagi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Pendaftaran dan agihan kumpulan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8.10–8.30 pagi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Taklimat keselamatan dan pengurusan sisa</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8.30–10.00 pagi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Pembersihan fasa pertama mengikut zon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10.00–10.15 pagi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Rehat dan minum pagi</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10.15–11.30 pagi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Pembersihan fasa kedua dan pemeriksaan bekas air</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11.30 pagi–12.00 tengah hari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Pengasingan sisa, pemeriksaan zon dan dokumentasi</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12.00–12.15 tengah hari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Rumusan dan penghargaan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12.15–12.30 tengah hari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Kemas alatan dan bersurai</w:t>
            </w:r>
          </w:p>
        </w:tc>
      </w:tr>
    </w:tbl>
    <w:p>
      <w:pPr>
        <w:spacing w:after="0"/>
      </w:pPr>
    </w:p>
    <w:p>
      <w:pPr>
        <w:pStyle w:val="Heading1"/>
        <w:numPr>
          <w:ilvl w:val="0"/>
          <w:numId w:val="10"/>
        </w:numPr>
      </w:pPr>
      <w:r>
        <w:rPr>
          <w:rFonts w:ascii="Arial" w:hAnsi="Arial"/>
          <w:b/>
          <w:color w:val="000000"/>
          <w:sz w:val="22"/>
        </w:rPr>
        <w:t>JAWATANKUASA PELAKSANA</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Jawatan/Unit</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Bidang tugas</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Pengerusi program</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Kelulusan dan penyelarasan kerjasama</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Setiausaha / urusetia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Hebahan, pendaftaran, rekod dan laporan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Bendahari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Sumber dana, pembelian, resit dan penyata</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Ketua Zon A hingga D</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Taklimat serta keselamatan dan kemajuan kerja setiap zon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Logistik dan peralatan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Alatan, sarung tangan, beg sampah, pengumpulan sisa</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Kebajikan dan keselamatan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Minuman, rehat, bantuan awal dan pemantauan risiko</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Pengurusan sisa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Kitar semula dan pengesahan kutipan dengan pengendali</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Dokumentasi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Kehadiran, gambar sebelum/selepas dan penilaian</w:t>
            </w:r>
          </w:p>
        </w:tc>
      </w:tr>
    </w:tbl>
    <w:p>
      <w:pPr>
        <w:spacing w:after="0"/>
      </w:pPr>
    </w:p>
    <w:p>
      <w:pPr>
        <w:keepLines w:val="0"/>
        <w:spacing w:after="120"/>
        <w:jc w:val="both"/>
      </w:pPr>
      <w:r>
        <w:rPr>
          <w:rFonts w:ascii="Arial" w:hAnsi="Arial"/>
          <w:b w:val="0"/>
          <w:color w:val="000000"/>
          <w:sz w:val="22"/>
        </w:rPr>
        <w:t>Nama pegawai dan penyelaras sebenar dimasukkan setelah pelantikan dibuat melalui mesyuarat atau keputusan jawatankuasa penganjur.</w:t>
      </w:r>
    </w:p>
    <w:p>
      <w:pPr>
        <w:pStyle w:val="Heading1"/>
        <w:numPr>
          <w:ilvl w:val="0"/>
          <w:numId w:val="10"/>
        </w:numPr>
      </w:pPr>
      <w:r>
        <w:rPr>
          <w:rFonts w:ascii="Arial" w:hAnsi="Arial"/>
          <w:b/>
          <w:color w:val="000000"/>
          <w:sz w:val="22"/>
        </w:rPr>
        <w:t>KEPERLUAN LOGISTIK</w:t>
      </w:r>
    </w:p>
    <w:p>
      <w:pPr>
        <w:keepLines w:val="0"/>
        <w:spacing w:after="120"/>
        <w:jc w:val="both"/>
      </w:pPr>
      <w:r>
        <w:rPr>
          <w:rFonts w:ascii="Arial" w:hAnsi="Arial"/>
          <w:b w:val="0"/>
          <w:color w:val="000000"/>
          <w:sz w:val="22"/>
        </w:rPr>
        <w:t>Peralatan yang disasarkan merangkumi penyapu, pencakar daun, penyepit sampah, beg sampah, sarung tangan, vest petugas, tong pengasingan sementara, papan tanda zon, air minuman, kit pertolongan cemas dan kenderaan logistik yang dibenarkan.</w:t>
      </w:r>
    </w:p>
    <w:p>
      <w:pPr>
        <w:keepLines w:val="0"/>
        <w:spacing w:after="120"/>
        <w:jc w:val="both"/>
      </w:pPr>
      <w:r>
        <w:rPr>
          <w:rFonts w:ascii="Arial" w:hAnsi="Arial"/>
          <w:b w:val="0"/>
          <w:color w:val="000000"/>
          <w:sz w:val="22"/>
        </w:rPr>
        <w:t>Penganjur hendaklah menyelaraskan lokasi pengumpulan dan jadual kutipan dengan PBT atau pengendali sisa. Sisa pukal, sisa elektronik, kaca atau jarum, bahan kimia dan sisa disyaki berbahaya tidak dicampur dengan sampah biasa. Jika perlu lori atau pelupusan berbayar, kos tersebut hendaklah dinilai dan dimohon kelulusan berasingan.</w:t>
      </w:r>
    </w:p>
    <w:p>
      <w:pPr>
        <w:pStyle w:val="Heading1"/>
        <w:numPr>
          <w:ilvl w:val="0"/>
          <w:numId w:val="10"/>
        </w:numPr>
      </w:pPr>
      <w:r>
        <w:rPr>
          <w:rFonts w:ascii="Arial" w:hAnsi="Arial"/>
          <w:b/>
          <w:color w:val="000000"/>
          <w:sz w:val="22"/>
        </w:rPr>
        <w:t>ANGGARAN PERBELANJAAN DAN SUMBER KEWANGAN</w:t>
      </w:r>
    </w:p>
    <w:p>
      <w:pPr>
        <w:pStyle w:val="Heading2"/>
        <w:numPr>
          <w:ilvl w:val="1"/>
          <w:numId w:val="10"/>
        </w:numPr>
      </w:pPr>
      <w:r>
        <w:rPr>
          <w:rFonts w:ascii="Arial" w:hAnsi="Arial"/>
          <w:b/>
          <w:color w:val="000000"/>
          <w:sz w:val="22"/>
        </w:rPr>
        <w:t>Anggaran perbelanjaan</w:t>
      </w:r>
    </w:p>
    <w:tbl>
      <w:tblPr>
        <w:tblW w:type="auto" w:w="0"/>
        <w:jc w:val="center"/>
        <w:tblLayout w:type="autofit"/>
        <w:tblLook w:firstColumn="1" w:firstRow="1" w:lastColumn="0" w:lastRow="0" w:noHBand="0" w:noVBand="1" w:val="04A0"/>
      </w:tblPr>
      <w:tblGrid>
        <w:gridCol w:w="3010"/>
        <w:gridCol w:w="3010"/>
        <w:gridCol w:w="3010"/>
      </w:tblGrid>
      <w:tr>
        <w:trPr>
          <w:cantSplit/>
          <w:tblHeader w:val="true"/>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Perkara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Pengiraan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b/>
                <w:color w:val="000000"/>
                <w:sz w:val="22"/>
              </w:rPr>
              <w:t>Jumlah (RM)</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Makanan ringan peserta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80 × RM8.00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RM640.00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Sarung tangan kerja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80 × RM4.00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RM320.00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Beg/plastik sampah</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120 × RM1.50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RM180.00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Alat pembersihan tambahan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10 × RM45.00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RM450.00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Vest keselamatan AJK</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10 × RM20.00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RM200.00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Kit pertolongan cemas</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2 × RM80.00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RM160.00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Tong/pusat pengasingan sementara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4 × RM80.00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RM320.00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Air minuman tambahan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80 × RM2.50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RM200.00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Kain rentang dan papan tanda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2 × RM150.00</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RM300.00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Peruntukan luar jangka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1 lot</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RM230.00</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JUMLAH KESELURUHAN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b/>
                <w:color w:val="000000"/>
                <w:sz w:val="22"/>
              </w:rPr>
              <w:t>RM3,000.00</w:t>
            </w:r>
          </w:p>
        </w:tc>
      </w:tr>
    </w:tbl>
    <w:p>
      <w:pPr>
        <w:spacing w:after="0"/>
      </w:pPr>
    </w:p>
    <w:p>
      <w:pPr>
        <w:keepLines w:val="0"/>
        <w:spacing w:after="120"/>
        <w:jc w:val="both"/>
      </w:pPr>
      <w:r>
        <w:rPr>
          <w:rFonts w:ascii="Arial" w:hAnsi="Arial"/>
          <w:b w:val="0"/>
          <w:color w:val="000000"/>
          <w:sz w:val="22"/>
        </w:rPr>
        <w:t>Nilai ini ialah anggaran dan tidak termasuk caj kutipan sisa khas atau permit berbayar yang mungkin dikenakan. Semua pembelian perlu berpandukan kelulusan serta resit sebenar.</w:t>
      </w:r>
    </w:p>
    <w:p>
      <w:pPr>
        <w:pStyle w:val="Heading2"/>
        <w:numPr>
          <w:ilvl w:val="1"/>
          <w:numId w:val="10"/>
        </w:numPr>
      </w:pPr>
      <w:r>
        <w:rPr>
          <w:rFonts w:ascii="Arial" w:hAnsi="Arial"/>
          <w:b/>
          <w:color w:val="000000"/>
          <w:sz w:val="22"/>
        </w:rPr>
        <w:t>Cadangan sumber kewangan</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Sumber</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b/>
                <w:color w:val="000000"/>
                <w:sz w:val="22"/>
              </w:rPr>
              <w:t>Unjuran (RM)</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Tabung persatuan penduduk (tertakluk keputusan AJK)</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RM1,200.00</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Cadangan sumbangan NGO/KRT (belum disahkan)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RM800.00</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Cadangan tajaan komuniti/perniagaan (belum diterima)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color w:val="000000"/>
                <w:sz w:val="22"/>
              </w:rPr>
              <w:t>RM1,000.00</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JUMLAH UNJURAN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right"/>
            </w:pPr>
            <w:r>
              <w:rPr>
                <w:rFonts w:ascii="Arial" w:hAnsi="Arial"/>
                <w:b/>
                <w:color w:val="000000"/>
                <w:sz w:val="22"/>
              </w:rPr>
              <w:t>RM3,000.00</w:t>
            </w:r>
          </w:p>
        </w:tc>
      </w:tr>
    </w:tbl>
    <w:p>
      <w:pPr>
        <w:spacing w:after="0"/>
      </w:pPr>
    </w:p>
    <w:p>
      <w:pPr>
        <w:keepLines w:val="0"/>
        <w:spacing w:after="120"/>
        <w:jc w:val="both"/>
      </w:pPr>
      <w:r>
        <w:rPr>
          <w:rFonts w:ascii="Arial" w:hAnsi="Arial"/>
          <w:b w:val="0"/>
          <w:color w:val="000000"/>
          <w:sz w:val="22"/>
        </w:rPr>
        <w:t>Semua sumber ialah cadangan dan tidak boleh dianggap sebagai dana yang tersedia sebelum disahkan oleh penyumbang serta jawatankuasa penganjur.</w:t>
      </w:r>
    </w:p>
    <w:p>
      <w:pPr>
        <w:pStyle w:val="Heading1"/>
        <w:numPr>
          <w:ilvl w:val="0"/>
          <w:numId w:val="10"/>
        </w:numPr>
      </w:pPr>
      <w:r>
        <w:rPr>
          <w:rFonts w:ascii="Arial" w:hAnsi="Arial"/>
          <w:b/>
          <w:color w:val="000000"/>
          <w:sz w:val="22"/>
        </w:rPr>
        <w:t>KESELAMATAN DAN PENGURUSAN RISIKO</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Risiko</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Langkah kawalan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Kaca, jarum, bekas kimia dan sisa berbahaya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Jangan sentuh; asingkan kawasan dan lapor kepada pihak berkenaan.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Trafik dan kerja di bahu jalan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Elakkan jalan aktif; gunakan petugas dan pelan kawalan yang diluluskan.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Longkang, lubang, cerun atau pokok tinggi</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Jangan masuk, panjat atau mengendalikan alat berat; laporkan isu.</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Cuaca panas, hujan lebat atau ribut petir</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Sediakan air dan rehat; hentikan kerja jika tidak selamat.</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Kecederaan atau kecemasan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Kit pertolongan cemas, nombor kecemasan dan petugas kebajikan.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Kanak-kanak yang turut hadir</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Hanya tugas ringan dengan penjaga; tiada bahan berbahaya.</w:t>
            </w:r>
          </w:p>
        </w:tc>
      </w:tr>
    </w:tbl>
    <w:p>
      <w:pPr>
        <w:spacing w:after="0"/>
      </w:pPr>
    </w:p>
    <w:p>
      <w:pPr>
        <w:keepLines w:val="0"/>
        <w:spacing w:after="120"/>
        <w:jc w:val="both"/>
      </w:pPr>
      <w:r>
        <w:rPr>
          <w:rFonts w:ascii="Arial" w:hAnsi="Arial"/>
          <w:b w:val="0"/>
          <w:color w:val="000000"/>
          <w:sz w:val="22"/>
        </w:rPr>
        <w:t>Semua peserta diingatkan memakai kasut bertutup dan sarung tangan yang sesuai. Tiada pembakaran terbuka, penggunaan racun tanpa kebenaran, pergerakan ke tanah persendirian tanpa izin atau pembuangan sampah secara sembarangan dibenarkan.</w:t>
      </w:r>
    </w:p>
    <w:p>
      <w:pPr>
        <w:pStyle w:val="Heading1"/>
        <w:numPr>
          <w:ilvl w:val="0"/>
          <w:numId w:val="10"/>
        </w:numPr>
      </w:pPr>
      <w:r>
        <w:rPr>
          <w:rFonts w:ascii="Arial" w:hAnsi="Arial"/>
          <w:b/>
          <w:color w:val="000000"/>
          <w:sz w:val="22"/>
        </w:rPr>
        <w:t>PEMANTAUAN, PENILAIAN DAN SUSULAN</w:t>
      </w:r>
    </w:p>
    <w:p>
      <w:pPr>
        <w:keepLines w:val="0"/>
        <w:spacing w:after="120"/>
        <w:jc w:val="both"/>
      </w:pPr>
      <w:r>
        <w:rPr>
          <w:rFonts w:ascii="Arial" w:hAnsi="Arial"/>
          <w:b w:val="0"/>
          <w:color w:val="000000"/>
          <w:sz w:val="22"/>
        </w:rPr>
        <w:t>Keberhasilan dinilai berdasarkan bilangan sukarelawan sebenar, status pembersihan empat zon, sisa yang diurus dengan betul, tindakan keselamatan dan isu yang telah dirujuk kepada PBT. Gambar sebelum dan selepas lokasi awam boleh diambil dengan kebenaran dan tanpa mendedahkan maklumat peribadi yang tidak perlu.</w:t>
      </w:r>
    </w:p>
    <w:p>
      <w:pPr>
        <w:keepLines w:val="0"/>
        <w:spacing w:after="120"/>
        <w:jc w:val="both"/>
      </w:pPr>
      <w:r>
        <w:rPr>
          <w:rFonts w:ascii="Arial" w:hAnsi="Arial"/>
          <w:b w:val="0"/>
          <w:color w:val="000000"/>
          <w:sz w:val="22"/>
        </w:rPr>
        <w:t>AJK mencadangkan pemeriksaan susulan kawasan awam sekali setiap bulan serta aktiviti memeriksa bekas takungan air di rumah masing-masing sekurang-kurangnya setiap minggu. Sebarang dakwaan kawasan bebas Aedes atau denggi hanya boleh dibuat berdasarkan data rasmi yang sah.</w:t>
      </w:r>
    </w:p>
    <w:p>
      <w:pPr>
        <w:pStyle w:val="Heading1"/>
        <w:numPr>
          <w:ilvl w:val="0"/>
          <w:numId w:val="10"/>
        </w:numPr>
      </w:pPr>
      <w:r>
        <w:rPr>
          <w:rFonts w:ascii="Arial" w:hAnsi="Arial"/>
          <w:b/>
          <w:color w:val="000000"/>
          <w:sz w:val="22"/>
        </w:rPr>
        <w:t>PENUTUP DAN PENGESAHAN</w:t>
      </w:r>
    </w:p>
    <w:p>
      <w:pPr>
        <w:keepLines w:val="0"/>
        <w:spacing w:after="120"/>
        <w:jc w:val="both"/>
      </w:pPr>
      <w:r>
        <w:rPr>
          <w:rFonts w:ascii="Arial" w:hAnsi="Arial"/>
          <w:b w:val="0"/>
          <w:color w:val="000000"/>
          <w:sz w:val="22"/>
        </w:rPr>
        <w:t>Program Gotong-Royong Perdana Komuniti diharapkan dapat mempererat kerjasama penduduk sambil memperkukuh amalan kebersihan yang berterusan. Pertimbangan dan kelulusan pihak jawatankuasa penganjur dipohon bagi pelaksanaan program serta anggaran perbelanjaan tertakluk kepada dana yang telah disahkan.</w:t>
      </w:r>
    </w:p>
    <w:p>
      <w:pPr>
        <w:keepLines w:val="0"/>
        <w:spacing w:after="120"/>
        <w:jc w:val="left"/>
      </w:pPr>
      <w:r>
        <w:rPr>
          <w:rFonts w:ascii="Arial" w:hAnsi="Arial"/>
          <w:b w:val="0"/>
          <w:color w:val="000000"/>
          <w:sz w:val="22"/>
        </w:rPr>
        <w:t>Disediakan oleh: ______________________________   Jawatan: Setiausaha/Penyelaras Program</w:t>
      </w:r>
    </w:p>
    <w:p>
      <w:pPr>
        <w:keepLines w:val="0"/>
        <w:spacing w:after="120"/>
        <w:jc w:val="left"/>
      </w:pPr>
      <w:r>
        <w:rPr>
          <w:rFonts w:ascii="Arial" w:hAnsi="Arial"/>
          <w:b w:val="0"/>
          <w:color w:val="000000"/>
          <w:sz w:val="22"/>
        </w:rPr>
        <w:t>Disemak oleh: _________________________________   Jawatan: Pengerusi Persatuan</w:t>
      </w:r>
    </w:p>
    <w:p>
      <w:pPr>
        <w:keepLines w:val="0"/>
        <w:spacing w:after="120"/>
        <w:jc w:val="left"/>
      </w:pPr>
      <w:r>
        <w:rPr>
          <w:rFonts w:ascii="Arial" w:hAnsi="Arial"/>
          <w:b w:val="0"/>
          <w:color w:val="000000"/>
          <w:sz w:val="22"/>
        </w:rPr>
        <w:t>Diluluskan oleh: ______________________________   Tarikh: ____________________</w:t>
      </w:r>
    </w:p>
    <w:p>
      <w:pPr>
        <w:keepLines w:val="0"/>
        <w:spacing w:after="120"/>
        <w:jc w:val="left"/>
      </w:pPr>
      <w:r>
        <w:rPr>
          <w:rFonts w:ascii="Arial" w:hAnsi="Arial"/>
          <w:b w:val="0"/>
          <w:color w:val="000000"/>
          <w:sz w:val="22"/>
        </w:rPr>
        <w:t>Ruangan tandatangan sengaja dikosongkan untuk pegawai sebenar. Kertas kerja contoh ini bukan bukti kelulusan.</w:t>
      </w:r>
    </w:p>
    <w:p>
      <w:pPr>
        <w:pStyle w:val="Heading3"/>
      </w:pPr>
      <w:r>
        <w:rPr>
          <w:rFonts w:ascii="Arial" w:hAnsi="Arial"/>
          <w:b/>
          <w:color w:val="000000"/>
          <w:sz w:val="22"/>
        </w:rPr>
        <w:t>LAMPIRAN A — AGIHAN ZON DAN PETUGAS</w:t>
      </w:r>
    </w:p>
    <w:tbl>
      <w:tblPr>
        <w:tblW w:type="auto" w:w="0"/>
        <w:jc w:val="center"/>
        <w:tblLayout w:type="autofit"/>
        <w:tblLook w:firstColumn="1" w:firstRow="1" w:lastColumn="0" w:lastRow="0" w:noHBand="0" w:noVBand="1" w:val="04A0"/>
      </w:tblPr>
      <w:tblGrid>
        <w:gridCol w:w="3010"/>
        <w:gridCol w:w="3010"/>
        <w:gridCol w:w="3010"/>
      </w:tblGrid>
      <w:tr>
        <w:trPr>
          <w:cantSplit/>
          <w:tblHeader w:val="true"/>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Zon</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Sasaran petugas</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Kaedah rekod</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A</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20 orang</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Ketua zon: kehadiran dan pemeriksaan kawasan balai raya</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20 orang</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Ketua zon: senarai kerja taman permainan</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C</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20 orang</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Ketua zon: jumlah beg kitar semula</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D</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20 orang</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Ketua zon: laporan isu saliran dan keselamatan</w:t>
            </w:r>
          </w:p>
        </w:tc>
      </w:tr>
      <w:tr>
        <w:trPr>
          <w:cantSplit/>
        </w:trPr>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JUMLAH</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80 orang</w:t>
            </w:r>
          </w:p>
        </w:tc>
        <w:tc>
          <w:tcPr>
            <w:tcW w:type="dxa" w:w="3010"/>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Pembahagian sebenar tertakluk kehadiran</w:t>
            </w:r>
          </w:p>
        </w:tc>
      </w:tr>
    </w:tbl>
    <w:p>
      <w:pPr>
        <w:spacing w:after="0"/>
      </w:pPr>
    </w:p>
    <w:p>
      <w:pPr>
        <w:pStyle w:val="Heading3"/>
      </w:pPr>
      <w:r>
        <w:rPr>
          <w:rFonts w:ascii="Arial" w:hAnsi="Arial"/>
          <w:b/>
          <w:color w:val="000000"/>
          <w:sz w:val="22"/>
        </w:rPr>
        <w:t>LAMPIRAN B — SENARAI SEMAK SEBELUM, SEMASA DAN SELEPAS</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Peringkat</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Tindakan semakan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Sebelum</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Dapatkan kelulusan, tinjauan tapak, kebenaran lokasi serta pengesahan kutipan sisa.</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Sebelum</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Lantik ketua zon dan petugas kecemasan; sediakan alatan dan air minuman.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Semasa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Daftar peserta, taklimat keselamatan, semak cuaca dan pergerakan kumpulan.</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Semasa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Asingkan sisa; hentikan tugasan yang menimbulkan risiko.</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Selepas</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Pastikan sisa diserahkan kepada pengendali yang sesuai dan tiada alatan tertinggal.</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Selepas</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Kumpulkan laporan empat zon, resit dan gambar dokumentasi yang dibenarkan.</w:t>
            </w:r>
          </w:p>
        </w:tc>
      </w:tr>
    </w:tbl>
    <w:p>
      <w:pPr>
        <w:spacing w:after="0"/>
      </w:pPr>
    </w:p>
    <w:p>
      <w:pPr>
        <w:pStyle w:val="Heading3"/>
      </w:pPr>
      <w:r>
        <w:rPr>
          <w:rFonts w:ascii="Arial" w:hAnsi="Arial"/>
          <w:b/>
          <w:color w:val="000000"/>
          <w:sz w:val="22"/>
        </w:rPr>
        <w:t>LAMPIRAN C — REKOD PELAPORAN SELEPAS PROGRAM</w:t>
      </w:r>
    </w:p>
    <w:p>
      <w:pPr>
        <w:keepLines w:val="0"/>
        <w:spacing w:after="120"/>
        <w:jc w:val="both"/>
      </w:pPr>
      <w:r>
        <w:rPr>
          <w:rFonts w:ascii="Arial" w:hAnsi="Arial"/>
          <w:b w:val="0"/>
          <w:color w:val="000000"/>
          <w:sz w:val="22"/>
        </w:rPr>
        <w:t>Medan berikut hendaklah diisi menggunakan bukti sebenar selepas program. Jangan mereka jumlah pencapaian atau melaporkan aktiviti yang tidak dilaksanakan.</w:t>
      </w:r>
    </w:p>
    <w:tbl>
      <w:tblPr>
        <w:tblW w:type="auto" w:w="0"/>
        <w:jc w:val="center"/>
        <w:tblLayout w:type="autofit"/>
        <w:tblLook w:firstColumn="1" w:firstRow="1" w:lastColumn="0" w:lastRow="0" w:noHBand="0" w:noVBand="1" w:val="04A0"/>
      </w:tblPr>
      <w:tblGrid>
        <w:gridCol w:w="4514"/>
        <w:gridCol w:w="4514"/>
      </w:tblGrid>
      <w:tr>
        <w:trPr>
          <w:cantSplit/>
          <w:tblHeader w:val="true"/>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Butiran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b/>
                <w:color w:val="000000"/>
                <w:sz w:val="22"/>
              </w:rPr>
              <w:t>Ruang catatan sebenar</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Tarikh pelaksanaan sebenar</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Bilangan kehadiran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Zon dilaksanakan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Sisa biasa / kitar semula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Perbelanjaan sebenar</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Insiden keselamatan (jika ada)</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Isu dirujuk kepada PBT</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r>
        <w:trPr>
          <w:cantSplit/>
        </w:trPr>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Tarikh pemantauan susulan</w:t>
            </w:r>
          </w:p>
        </w:tc>
        <w:tc>
          <w:tcPr>
            <w:tcW w:type="dxa" w:w="4514"/>
            <w:vAlign w:val="center"/>
            <w:tcBorders>
              <w:top w:val="single" w:sz="5" w:color="000000"/>
              <w:left w:val="single" w:sz="5" w:color="000000"/>
              <w:bottom w:val="single" w:sz="5" w:color="000000"/>
              <w:right w:val="single" w:sz="5" w:color="000000"/>
            </w:tcBorders>
            <w:tcMar>
              <w:top w:w="65" w:type="dxa"/>
              <w:bottom w:w="65" w:type="dxa"/>
              <w:start w:w="65" w:type="dxa"/>
              <w:end w:w="65" w:type="dxa"/>
            </w:tcMar>
          </w:tcPr>
          <w:p>
            <w:pPr>
              <w:spacing w:line="360" w:lineRule="auto" w:after="0" w:before="0"/>
              <w:jc w:val="left"/>
            </w:pPr>
            <w:r>
              <w:rPr>
                <w:rFonts w:ascii="Arial" w:hAnsi="Arial"/>
                <w:color w:val="000000"/>
                <w:sz w:val="22"/>
              </w:rPr>
              <w:t>_________________________________</w:t>
            </w:r>
          </w:p>
        </w:tc>
      </w:tr>
    </w:tbl>
    <w:p>
      <w:pPr>
        <w:spacing w:after="0"/>
      </w:pPr>
    </w:p>
    <w:sectPr w:rsidR="00FC693F" w:rsidRPr="0006063C" w:rsidSect="00034616">
      <w:headerReference w:type="default" r:id="rId9"/>
      <w:footerReference w:type="default" r:id="rId10"/>
      <w:pgSz w:w="11909" w:h="16834"/>
      <w:pgMar w:top="1440" w:right="1440" w:bottom="1440" w:left="1440" w:header="547"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jc w:val="center"/>
    </w:pPr>
    <w:r>
      <w:rPr>
        <w:rFonts w:ascii="Arial" w:hAnsi="Arial"/>
        <w:color w:val="000000"/>
        <w:sz w:val="22"/>
      </w:rPr>
      <w:t xml:space="preserve">Contoh untuk disesuaikan • Bukan kelulusan rasmi  |  Halaman </w:t>
    </w:r>
    <w:r>
      <w:rPr>
        <w:rFonts w:ascii="Arial" w:hAnsi="Arial"/>
        <w:color w:val="000000"/>
        <w:sz w:val="22"/>
      </w:rPr>
      <w:fldChar w:fldCharType="begin"/>
    </w:r>
    <w:r>
      <w:rPr>
        <w:rFonts w:ascii="Arial" w:hAnsi="Arial"/>
        <w:color w:val="000000"/>
        <w:sz w:val="22"/>
      </w:rPr>
      <w:instrText xml:space="preserve"> PAGE </w:instrText>
    </w:r>
    <w:r>
      <w:rPr>
        <w:rFonts w:ascii="Arial" w:hAnsi="Arial"/>
        <w:color w:val="000000"/>
        <w:sz w:val="22"/>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jc w:val="center"/>
    </w:pPr>
    <w:r>
      <w:rPr>
        <w:rFonts w:ascii="Arial" w:hAnsi="Arial"/>
        <w:color w:val="000000"/>
        <w:sz w:val="22"/>
      </w:rPr>
      <w:t>KERTASKERJA.COM  |  CONTOH KERTAS KERJA KOMUNITI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decimal"/>
      <w:lvlText w:val="%1.0"/>
      <w:lvlJc w:val="left"/>
      <w:suff w:val="space"/>
      <w:pPr>
        <w:tabs>
          <w:tab w:val="num" w:pos="680"/>
        </w:tabs>
        <w:ind w:left="680" w:hanging="680"/>
      </w:pPr>
      <w:rPr>
        <w:rFonts w:ascii="Arial" w:hAnsi="Arial"/>
        <w:color w:val="000000"/>
        <w:sz w:val="22"/>
        <w:b/>
      </w:rPr>
    </w:lvl>
    <w:lvl w:ilvl="1">
      <w:start w:val="1"/>
      <w:numFmt w:val="decimal"/>
      <w:lvlText w:val="%1.%2"/>
      <w:lvlJc w:val="left"/>
      <w:suff w:val="space"/>
      <w:pPr>
        <w:tabs>
          <w:tab w:val="num" w:pos="1000"/>
        </w:tabs>
        <w:ind w:left="1000" w:hanging="680"/>
      </w:pPr>
      <w:rPr>
        <w:rFonts w:ascii="Arial" w:hAnsi="Arial"/>
        <w:color w:val="000000"/>
        <w:sz w:val="22"/>
        <w:b/>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line="360"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40" w:after="100" w:line="360"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40" w:after="100" w:line="360"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Contoh Kertas Kerja Program Gotong-Royong Perdana Komuniti</dc:title>
  <dc:subject>Format Kertaskerja.com — Komuniti dan NGO</dc:subject>
  <dc:creator>Kertaskerja.com</dc:creator>
  <cp:keywords/>
  <dc:description>generated by python-docx</dc:description>
  <cp:lastModifiedBy/>
  <cp:revision>1</cp:revision>
  <dcterms:created xsi:type="dcterms:W3CDTF">2013-12-23T23:15:00Z</dcterms:created>
  <dcterms:modified xsi:type="dcterms:W3CDTF">2013-12-23T23:15:00Z</dcterms:modified>
  <cp:category/>
</cp:coreProperties>
</file>