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500"/>
        <w:jc w:val="center"/>
      </w:pPr>
      <w:r>
        <w:rPr>
          <w:rFonts w:ascii="Arial" w:hAnsi="Arial"/>
          <w:b/>
          <w:color w:val="000000"/>
          <w:sz w:val="22"/>
        </w:rPr>
        <w:t>KERTAS KERJA</w:t>
      </w:r>
    </w:p>
    <w:p>
      <w:pPr>
        <w:spacing w:before="240"/>
        <w:jc w:val="center"/>
      </w:pPr>
      <w:r>
        <w:rPr>
          <w:rFonts w:ascii="Arial" w:hAnsi="Arial"/>
          <w:b/>
          <w:color w:val="000000"/>
          <w:sz w:val="22"/>
        </w:rPr>
        <w:t>PROGRAM LAWATAN PENDIDIKAN SEKOLAH KE KUALA LUMPUR</w:t>
      </w:r>
    </w:p>
    <w:p>
      <w:pPr>
        <w:spacing w:before="240"/>
        <w:jc w:val="center"/>
      </w:pPr>
      <w:r>
        <w:rPr>
          <w:rFonts w:ascii="Arial" w:hAnsi="Arial"/>
          <w:b/>
          <w:color w:val="000000"/>
          <w:sz w:val="22"/>
        </w:rPr>
        <w:t>SEKOLAH KEBANGSAAN SERI HARMONI, KUANTAN</w:t>
      </w:r>
    </w:p>
    <w:p>
      <w:pPr>
        <w:spacing w:before="240"/>
        <w:jc w:val="center"/>
      </w:pPr>
      <w:r>
        <w:rPr>
          <w:rFonts w:ascii="Arial" w:hAnsi="Arial"/>
          <w:b w:val="0"/>
          <w:color w:val="000000"/>
          <w:sz w:val="22"/>
        </w:rPr>
        <w:t>(NAMA SEKOLAH REKAAN UNTUK CONTOH)</w:t>
      </w:r>
    </w:p>
    <w:p>
      <w:pPr>
        <w:spacing w:before="140"/>
        <w:jc w:val="center"/>
      </w:pPr>
      <w:r>
        <w:rPr>
          <w:rFonts w:ascii="Arial" w:hAnsi="Arial"/>
          <w:color w:val="000000"/>
          <w:sz w:val="22"/>
        </w:rPr>
        <w:t>Tarikh cadangan: Sabtu–Ahad, 17–18 Julai 2027</w:t>
      </w:r>
    </w:p>
    <w:p>
      <w:pPr>
        <w:spacing w:before="140"/>
        <w:jc w:val="center"/>
      </w:pPr>
      <w:r>
        <w:rPr>
          <w:rFonts w:ascii="Arial" w:hAnsi="Arial"/>
          <w:color w:val="000000"/>
          <w:sz w:val="22"/>
        </w:rPr>
        <w:t>Tempoh: 2 hari 1 malam</w:t>
      </w:r>
    </w:p>
    <w:p>
      <w:pPr>
        <w:spacing w:before="140"/>
        <w:jc w:val="center"/>
      </w:pPr>
      <w:r>
        <w:rPr>
          <w:rFonts w:ascii="Arial" w:hAnsi="Arial"/>
          <w:color w:val="000000"/>
          <w:sz w:val="22"/>
        </w:rPr>
        <w:t>Lokasi: Kuala Lumpur, Wilayah Persekutuan</w:t>
      </w:r>
    </w:p>
    <w:p>
      <w:pPr>
        <w:spacing w:before="140"/>
        <w:jc w:val="center"/>
      </w:pPr>
      <w:r>
        <w:rPr>
          <w:rFonts w:ascii="Arial" w:hAnsi="Arial"/>
          <w:color w:val="000000"/>
          <w:sz w:val="22"/>
        </w:rPr>
        <w:t>Penganjur: Unit Kokurikulum dan Jawatankuasa Lawatan Pendidikan</w:t>
      </w:r>
    </w:p>
    <w:p>
      <w:pPr>
        <w:spacing w:before="140"/>
        <w:jc w:val="center"/>
      </w:pPr>
      <w:r>
        <w:rPr>
          <w:rFonts w:ascii="Arial" w:hAnsi="Arial"/>
          <w:color w:val="000000"/>
          <w:sz w:val="22"/>
        </w:rPr>
        <w:t>Peserta: 40 murid Tahun 5–6 dan 8 guru pengiring</w:t>
      </w:r>
    </w:p>
    <w:p>
      <w:pPr>
        <w:spacing w:before="140"/>
        <w:jc w:val="center"/>
      </w:pPr>
      <w:r>
        <w:rPr>
          <w:rFonts w:ascii="Arial" w:hAnsi="Arial"/>
          <w:color w:val="000000"/>
          <w:sz w:val="22"/>
        </w:rPr>
        <w:t>Anggaran kewangan: RM15,000.00</w:t>
      </w:r>
    </w:p>
    <w:p>
      <w:pPr>
        <w:spacing w:before="140"/>
        <w:jc w:val="center"/>
      </w:pPr>
      <w:r>
        <w:rPr>
          <w:rFonts w:ascii="Arial" w:hAnsi="Arial"/>
          <w:color w:val="000000"/>
          <w:sz w:val="22"/>
        </w:rPr>
        <w:t>Disediakan oleh: Setiausaha Program Lawatan Pendidikan</w:t>
      </w:r>
    </w:p>
    <w:p>
      <w:pPr>
        <w:spacing w:before="140"/>
        <w:jc w:val="center"/>
      </w:pPr>
      <w:r>
        <w:rPr>
          <w:rFonts w:ascii="Arial" w:hAnsi="Arial"/>
          <w:color w:val="000000"/>
          <w:sz w:val="22"/>
        </w:rPr>
        <w:t>Dikemukakan melalui: Guru Besar kepada pihak Pelulus berkenaan</w:t>
      </w:r>
    </w:p>
    <w:p>
      <w:pPr>
        <w:jc w:val="center"/>
      </w:pPr>
      <w:r>
        <w:rPr>
          <w:rFonts w:ascii="Arial" w:hAnsi="Arial"/>
          <w:b/>
          <w:color w:val="000000"/>
          <w:sz w:val="22"/>
        </w:rPr>
        <w:t>DOKUMEN CONTOH — BELUM MENDAPAT KELULUSAN</w:t>
      </w:r>
    </w:p>
    <w:p>
      <w:pPr>
        <w:jc w:val="center"/>
      </w:pPr>
      <w:r>
        <w:rPr>
          <w:rFonts w:ascii="Arial" w:hAnsi="Arial"/>
          <w:color w:val="000000"/>
          <w:sz w:val="22"/>
        </w:rPr>
        <w:t>Semua identiti sekolah, tarikh, bilangan murid, kadar bayaran, penginapan, penerimaan sumbangan dan perolehan ialah ilustrasi yang perlu disahkan. Dokumen ini tidak menggantikan borang permohonan dan kebenaran rasmi KPM.</w:t>
      </w:r>
    </w:p>
    <w:p>
      <w:r>
        <w:rPr>
          <w:rFonts w:ascii="Arial" w:hAnsi="Arial"/>
          <w:color w:val="000000"/>
          <w:sz w:val="22"/>
        </w:rPr>
        <w:br w:type="page"/>
      </w:r>
    </w:p>
    <w:p>
      <w:pPr>
        <w:pStyle w:val="Heading1"/>
        <w:numPr>
          <w:ilvl w:val="0"/>
          <w:numId w:val="10"/>
        </w:numPr>
      </w:pPr>
      <w:r>
        <w:rPr>
          <w:rFonts w:ascii="Arial" w:hAnsi="Arial"/>
          <w:color w:val="000000"/>
          <w:sz w:val="22"/>
        </w:rPr>
        <w:t>TUJUAN</w:t>
      </w:r>
    </w:p>
    <w:p>
      <w:pPr>
        <w:jc w:val="both"/>
      </w:pPr>
      <w:r>
        <w:rPr>
          <w:rFonts w:ascii="Arial" w:hAnsi="Arial"/>
          <w:color w:val="000000"/>
          <w:sz w:val="22"/>
        </w:rPr>
        <w:t>Kertas kerja ini disediakan untuk mendapatkan pertimbangan Guru Besar, sokongan rasmi Ketua Jabatan dan kelulusan pihak Pelulus berkenaan bagi mengadakan Program Lawatan Pendidikan Sekolah ke Kuala Lumpur selama dua hari satu malam. Permohonan lawatan antara negeri hendaklah dibuat mengikut Surat Pekeliling Ikhtisas KPM Bilangan 9 Tahun 2023 dan arahan terkini yang berkaitan.</w:t>
      </w:r>
    </w:p>
    <w:p>
      <w:pPr>
        <w:pStyle w:val="Heading1"/>
        <w:numPr>
          <w:ilvl w:val="0"/>
          <w:numId w:val="10"/>
        </w:numPr>
      </w:pPr>
      <w:r>
        <w:rPr>
          <w:rFonts w:ascii="Arial" w:hAnsi="Arial"/>
          <w:color w:val="000000"/>
          <w:sz w:val="22"/>
        </w:rPr>
        <w:t>PENGENALAN</w:t>
      </w:r>
    </w:p>
    <w:p>
      <w:pPr>
        <w:jc w:val="both"/>
      </w:pPr>
      <w:r>
        <w:rPr>
          <w:rFonts w:ascii="Arial" w:hAnsi="Arial"/>
          <w:color w:val="000000"/>
          <w:sz w:val="22"/>
        </w:rPr>
        <w:t>Program lawatan pendidikan memberi pengalaman pembelajaran di luar bilik darjah yang menghubungkan kandungan Sejarah, Sains, Teknologi dan Pendidikan Sivik dengan sumber autentik. Destinasi contoh ialah Muzium Negara, Dataran Merdeka dan Petrosains, The Discovery Centre. Setiap lawatan disertakan tugasan pemerhatian, soal jawab dan refleksi murid yang sesuai sebagai bahan sokongan pentaksiran bilik darjah (PBD).</w:t>
      </w:r>
    </w:p>
    <w:p>
      <w:pPr>
        <w:jc w:val="both"/>
      </w:pPr>
      <w:r>
        <w:rPr>
          <w:rFonts w:ascii="Arial" w:hAnsi="Arial"/>
          <w:color w:val="000000"/>
          <w:sz w:val="22"/>
        </w:rPr>
        <w:t>Contoh perjalanan bertolak dari Kuantan dengan satu bas persiaran berlesen. Lawatan tidak boleh dijalankan sebelum permohonan antara negeri, persetujuan bertulis penjaga, pengangkutan dan tempat penginapan diluluskan serta disahkan. Segala jadual perjalanan adalah anggaran dan tertakluk kepada keadaan lalu lintas, operasi destinasi dan keselamatan. Menurut SPI KPM Bilangan 9 Tahun 2023, lawatan murid sekolah dibenarkan sehingga dua kali setahun bagi setiap murid mengikut keperluan dan kesesuaian.</w:t>
      </w:r>
    </w:p>
    <w:p>
      <w:pPr>
        <w:pStyle w:val="Heading1"/>
        <w:numPr>
          <w:ilvl w:val="0"/>
          <w:numId w:val="10"/>
        </w:numPr>
      </w:pPr>
      <w:r>
        <w:rPr>
          <w:rFonts w:ascii="Arial" w:hAnsi="Arial"/>
          <w:color w:val="000000"/>
          <w:sz w:val="22"/>
        </w:rPr>
        <w:t>OBJEKTIF PROGRAM</w:t>
      </w:r>
    </w:p>
    <w:p>
      <w:pPr>
        <w:pStyle w:val="ListBullet"/>
        <w:spacing w:line="360" w:lineRule="auto" w:after="40"/>
      </w:pPr>
      <w:r>
        <w:rPr>
          <w:rFonts w:ascii="Arial" w:hAnsi="Arial"/>
          <w:color w:val="000000"/>
          <w:sz w:val="22"/>
        </w:rPr>
        <w:t>Meningkatkan pengetahuan murid tentang sejarah negara dan mercu tanda Kuala Lumpur melalui aktiviti berpandu di Muzium Negara dan Dataran Merdeka.</w:t>
      </w:r>
    </w:p>
    <w:p>
      <w:pPr>
        <w:pStyle w:val="ListBullet"/>
        <w:spacing w:line="360" w:lineRule="auto" w:after="40"/>
      </w:pPr>
      <w:r>
        <w:rPr>
          <w:rFonts w:ascii="Arial" w:hAnsi="Arial"/>
          <w:color w:val="000000"/>
          <w:sz w:val="22"/>
        </w:rPr>
        <w:t>Mengukuhkan minat terhadap Sains dan Teknologi melalui penerokaan aktiviti interaktif di Petrosains serta laporan refleksi selepas lawatan.</w:t>
      </w:r>
    </w:p>
    <w:p>
      <w:pPr>
        <w:pStyle w:val="ListBullet"/>
        <w:spacing w:line="360" w:lineRule="auto" w:after="40"/>
      </w:pPr>
      <w:r>
        <w:rPr>
          <w:rFonts w:ascii="Arial" w:hAnsi="Arial"/>
          <w:color w:val="000000"/>
          <w:sz w:val="22"/>
        </w:rPr>
        <w:t>Membina disiplin, kerjasama, pengurusan diri dan pematuhan arahan keselamatan sepanjang lawatan pendidikan antara negeri.</w:t>
      </w:r>
    </w:p>
    <w:p>
      <w:pPr>
        <w:pStyle w:val="Heading1"/>
        <w:numPr>
          <w:ilvl w:val="0"/>
          <w:numId w:val="10"/>
        </w:numPr>
      </w:pPr>
      <w:r>
        <w:rPr>
          <w:rFonts w:ascii="Arial" w:hAnsi="Arial"/>
          <w:color w:val="000000"/>
          <w:sz w:val="22"/>
        </w:rPr>
        <w:t>MATLAMAT PROGRAM</w:t>
      </w:r>
    </w:p>
    <w:p>
      <w:pPr>
        <w:jc w:val="both"/>
      </w:pPr>
      <w:r>
        <w:rPr>
          <w:rFonts w:ascii="Arial" w:hAnsi="Arial"/>
          <w:color w:val="000000"/>
          <w:sz w:val="22"/>
        </w:rPr>
        <w:t>Melahirkan murid yang berpengetahuan, menghargai sejarah tanah air, berminat terhadap pembelajaran STEM dan mampu mengaplikasikan adab serta keselamatan ketika mengikuti program di luar sekolah.</w:t>
      </w:r>
    </w:p>
    <w:p>
      <w:pPr>
        <w:pStyle w:val="Heading1"/>
        <w:pageBreakBefore/>
        <w:numPr>
          <w:ilvl w:val="0"/>
          <w:numId w:val="10"/>
        </w:numPr>
      </w:pPr>
      <w:r>
        <w:rPr>
          <w:rFonts w:ascii="Arial" w:hAnsi="Arial"/>
          <w:color w:val="000000"/>
          <w:sz w:val="22"/>
        </w:rPr>
        <w:t>SASARAN DAN MAKLUMAT PESERTA</w:t>
      </w:r>
    </w:p>
    <w:tbl>
      <w:tblPr>
        <w:tblStyle w:val="TableGrid"/>
        <w:tblW w:type="auto" w:w="0"/>
        <w:jc w:val="center"/>
        <w:tblLook w:firstColumn="1" w:firstRow="1" w:lastColumn="0" w:lastRow="0" w:noHBand="0" w:noVBand="1" w:val="04A0"/>
      </w:tblPr>
      <w:tblGrid>
        <w:gridCol w:w="4513"/>
        <w:gridCol w:w="4513"/>
      </w:tblGrid>
      <w:tr>
        <w:trPr>
          <w:tblHeader w:val="true"/>
          <w:cantSplit/>
        </w:trPr>
        <w:tc>
          <w:tcPr>
            <w:tcW w:type="dxa" w:w="4513"/>
            <w:vAlign w:val="center"/>
            <w:tcMar>
              <w:top w:w="65" w:type="dxa"/>
              <w:start w:w="100" w:type="dxa"/>
              <w:bottom w:w="65" w:type="dxa"/>
              <w:end w:w="100" w:type="dxa"/>
            </w:tcMar>
          </w:tcPr>
          <w:p>
            <w:pPr>
              <w:spacing w:line="240" w:lineRule="auto" w:before="0" w:after="0"/>
              <w:jc w:val="left"/>
            </w:pPr>
            <w:r>
              <w:rPr>
                <w:rFonts w:ascii="Arial" w:hAnsi="Arial"/>
                <w:b/>
                <w:color w:val="000000"/>
                <w:sz w:val="22"/>
              </w:rPr>
              <w:t>Kategori</w:t>
            </w:r>
          </w:p>
        </w:tc>
        <w:tc>
          <w:tcPr>
            <w:tcW w:type="dxa" w:w="4513"/>
            <w:vAlign w:val="center"/>
            <w:tcMar>
              <w:top w:w="65" w:type="dxa"/>
              <w:start w:w="100" w:type="dxa"/>
              <w:bottom w:w="65" w:type="dxa"/>
              <w:end w:w="100" w:type="dxa"/>
            </w:tcMar>
          </w:tcPr>
          <w:p>
            <w:pPr>
              <w:spacing w:line="240" w:lineRule="auto" w:before="0" w:after="0"/>
              <w:jc w:val="left"/>
            </w:pPr>
            <w:r>
              <w:rPr>
                <w:rFonts w:ascii="Arial" w:hAnsi="Arial"/>
                <w:b/>
                <w:color w:val="000000"/>
                <w:sz w:val="22"/>
              </w:rPr>
              <w:t>Bilangan</w:t>
            </w:r>
          </w:p>
        </w:tc>
      </w:tr>
      <w:tr>
        <w:trPr>
          <w:cantSplit/>
        </w:trPr>
        <w:tc>
          <w:tcPr>
            <w:tcW w:type="dxa" w:w="4513"/>
            <w:vAlign w:val="center"/>
            <w:tcMar>
              <w:top w:w="65" w:type="dxa"/>
              <w:start w:w="100" w:type="dxa"/>
              <w:bottom w:w="65" w:type="dxa"/>
              <w:end w:w="100" w:type="dxa"/>
            </w:tcMar>
          </w:tcPr>
          <w:p>
            <w:pPr>
              <w:spacing w:line="240" w:lineRule="auto" w:before="0" w:after="0"/>
              <w:jc w:val="left"/>
            </w:pPr>
            <w:r>
              <w:rPr>
                <w:rFonts w:ascii="Arial" w:hAnsi="Arial"/>
                <w:color w:val="000000"/>
                <w:sz w:val="22"/>
              </w:rPr>
              <w:t>Murid Tahun 5–6 lelaki</w:t>
            </w:r>
          </w:p>
        </w:tc>
        <w:tc>
          <w:tcPr>
            <w:tcW w:type="dxa" w:w="4513"/>
            <w:vAlign w:val="center"/>
            <w:tcMar>
              <w:top w:w="65" w:type="dxa"/>
              <w:start w:w="100" w:type="dxa"/>
              <w:bottom w:w="65" w:type="dxa"/>
              <w:end w:w="100" w:type="dxa"/>
            </w:tcMar>
          </w:tcPr>
          <w:p>
            <w:pPr>
              <w:spacing w:line="240" w:lineRule="auto" w:before="0" w:after="0"/>
              <w:jc w:val="left"/>
            </w:pPr>
            <w:r>
              <w:rPr>
                <w:rFonts w:ascii="Arial" w:hAnsi="Arial"/>
                <w:color w:val="000000"/>
                <w:sz w:val="22"/>
              </w:rPr>
              <w:t>20 orang</w:t>
            </w:r>
          </w:p>
        </w:tc>
      </w:tr>
      <w:tr>
        <w:trPr>
          <w:cantSplit/>
        </w:trPr>
        <w:tc>
          <w:tcPr>
            <w:tcW w:type="dxa" w:w="4513"/>
            <w:vAlign w:val="center"/>
            <w:tcMar>
              <w:top w:w="65" w:type="dxa"/>
              <w:start w:w="100" w:type="dxa"/>
              <w:bottom w:w="65" w:type="dxa"/>
              <w:end w:w="100" w:type="dxa"/>
            </w:tcMar>
          </w:tcPr>
          <w:p>
            <w:pPr>
              <w:spacing w:line="240" w:lineRule="auto" w:before="0" w:after="0"/>
              <w:jc w:val="left"/>
            </w:pPr>
            <w:r>
              <w:rPr>
                <w:rFonts w:ascii="Arial" w:hAnsi="Arial"/>
                <w:color w:val="000000"/>
                <w:sz w:val="22"/>
              </w:rPr>
              <w:t>Murid Tahun 5–6 perempuan</w:t>
            </w:r>
          </w:p>
        </w:tc>
        <w:tc>
          <w:tcPr>
            <w:tcW w:type="dxa" w:w="4513"/>
            <w:vAlign w:val="center"/>
            <w:tcMar>
              <w:top w:w="65" w:type="dxa"/>
              <w:start w:w="100" w:type="dxa"/>
              <w:bottom w:w="65" w:type="dxa"/>
              <w:end w:w="100" w:type="dxa"/>
            </w:tcMar>
          </w:tcPr>
          <w:p>
            <w:pPr>
              <w:spacing w:line="240" w:lineRule="auto" w:before="0" w:after="0"/>
              <w:jc w:val="left"/>
            </w:pPr>
            <w:r>
              <w:rPr>
                <w:rFonts w:ascii="Arial" w:hAnsi="Arial"/>
                <w:color w:val="000000"/>
                <w:sz w:val="22"/>
              </w:rPr>
              <w:t>20 orang</w:t>
            </w:r>
          </w:p>
        </w:tc>
      </w:tr>
      <w:tr>
        <w:trPr>
          <w:cantSplit/>
        </w:trPr>
        <w:tc>
          <w:tcPr>
            <w:tcW w:type="dxa" w:w="4513"/>
            <w:vAlign w:val="center"/>
            <w:tcMar>
              <w:top w:w="65" w:type="dxa"/>
              <w:start w:w="100" w:type="dxa"/>
              <w:bottom w:w="65" w:type="dxa"/>
              <w:end w:w="100" w:type="dxa"/>
            </w:tcMar>
          </w:tcPr>
          <w:p>
            <w:pPr>
              <w:spacing w:line="240" w:lineRule="auto" w:before="0" w:after="0"/>
              <w:jc w:val="left"/>
            </w:pPr>
            <w:r>
              <w:rPr>
                <w:rFonts w:ascii="Arial" w:hAnsi="Arial"/>
                <w:color w:val="000000"/>
                <w:sz w:val="22"/>
              </w:rPr>
              <w:t>Guru pengiring lelaki</w:t>
            </w:r>
          </w:p>
        </w:tc>
        <w:tc>
          <w:tcPr>
            <w:tcW w:type="dxa" w:w="4513"/>
            <w:vAlign w:val="center"/>
            <w:tcMar>
              <w:top w:w="65" w:type="dxa"/>
              <w:start w:w="100" w:type="dxa"/>
              <w:bottom w:w="65" w:type="dxa"/>
              <w:end w:w="100" w:type="dxa"/>
            </w:tcMar>
          </w:tcPr>
          <w:p>
            <w:pPr>
              <w:spacing w:line="240" w:lineRule="auto" w:before="0" w:after="0"/>
              <w:jc w:val="left"/>
            </w:pPr>
            <w:r>
              <w:rPr>
                <w:rFonts w:ascii="Arial" w:hAnsi="Arial"/>
                <w:color w:val="000000"/>
                <w:sz w:val="22"/>
              </w:rPr>
              <w:t>4 orang</w:t>
            </w:r>
          </w:p>
        </w:tc>
      </w:tr>
      <w:tr>
        <w:trPr>
          <w:cantSplit/>
        </w:trPr>
        <w:tc>
          <w:tcPr>
            <w:tcW w:type="dxa" w:w="4513"/>
            <w:vAlign w:val="center"/>
            <w:tcMar>
              <w:top w:w="65" w:type="dxa"/>
              <w:start w:w="100" w:type="dxa"/>
              <w:bottom w:w="65" w:type="dxa"/>
              <w:end w:w="100" w:type="dxa"/>
            </w:tcMar>
          </w:tcPr>
          <w:p>
            <w:pPr>
              <w:spacing w:line="240" w:lineRule="auto" w:before="0" w:after="0"/>
              <w:jc w:val="left"/>
            </w:pPr>
            <w:r>
              <w:rPr>
                <w:rFonts w:ascii="Arial" w:hAnsi="Arial"/>
                <w:color w:val="000000"/>
                <w:sz w:val="22"/>
              </w:rPr>
              <w:t>Guru pengiring perempuan</w:t>
            </w:r>
          </w:p>
        </w:tc>
        <w:tc>
          <w:tcPr>
            <w:tcW w:type="dxa" w:w="4513"/>
            <w:vAlign w:val="center"/>
            <w:tcMar>
              <w:top w:w="65" w:type="dxa"/>
              <w:start w:w="100" w:type="dxa"/>
              <w:bottom w:w="65" w:type="dxa"/>
              <w:end w:w="100" w:type="dxa"/>
            </w:tcMar>
          </w:tcPr>
          <w:p>
            <w:pPr>
              <w:spacing w:line="240" w:lineRule="auto" w:before="0" w:after="0"/>
              <w:jc w:val="left"/>
            </w:pPr>
            <w:r>
              <w:rPr>
                <w:rFonts w:ascii="Arial" w:hAnsi="Arial"/>
                <w:color w:val="000000"/>
                <w:sz w:val="22"/>
              </w:rPr>
              <w:t>4 orang</w:t>
            </w:r>
          </w:p>
        </w:tc>
      </w:tr>
      <w:tr>
        <w:trPr>
          <w:cantSplit/>
        </w:trPr>
        <w:tc>
          <w:tcPr>
            <w:tcW w:type="dxa" w:w="4513"/>
            <w:vAlign w:val="center"/>
            <w:tcMar>
              <w:top w:w="65" w:type="dxa"/>
              <w:start w:w="100" w:type="dxa"/>
              <w:bottom w:w="65" w:type="dxa"/>
              <w:end w:w="100" w:type="dxa"/>
            </w:tcMar>
          </w:tcPr>
          <w:p>
            <w:pPr>
              <w:spacing w:line="240" w:lineRule="auto" w:before="0" w:after="0"/>
              <w:jc w:val="left"/>
            </w:pPr>
            <w:r>
              <w:rPr>
                <w:rFonts w:ascii="Arial" w:hAnsi="Arial"/>
                <w:color w:val="000000"/>
                <w:sz w:val="22"/>
              </w:rPr>
              <w:t>Jumlah rombongan</w:t>
            </w:r>
          </w:p>
        </w:tc>
        <w:tc>
          <w:tcPr>
            <w:tcW w:type="dxa" w:w="4513"/>
            <w:vAlign w:val="center"/>
            <w:tcMar>
              <w:top w:w="65" w:type="dxa"/>
              <w:start w:w="100" w:type="dxa"/>
              <w:bottom w:w="65" w:type="dxa"/>
              <w:end w:w="100" w:type="dxa"/>
            </w:tcMar>
          </w:tcPr>
          <w:p>
            <w:pPr>
              <w:spacing w:line="240" w:lineRule="auto" w:before="0" w:after="0"/>
              <w:jc w:val="left"/>
            </w:pPr>
            <w:r>
              <w:rPr>
                <w:rFonts w:ascii="Arial" w:hAnsi="Arial"/>
                <w:color w:val="000000"/>
                <w:sz w:val="22"/>
              </w:rPr>
              <w:t>48 orang</w:t>
            </w:r>
          </w:p>
        </w:tc>
      </w:tr>
    </w:tbl>
    <w:p>
      <w:pPr>
        <w:spacing w:after="20"/>
      </w:pPr>
    </w:p>
    <w:p>
      <w:pPr>
        <w:jc w:val="both"/>
      </w:pPr>
      <w:r>
        <w:rPr>
          <w:rFonts w:ascii="Arial" w:hAnsi="Arial"/>
          <w:color w:val="000000"/>
          <w:sz w:val="22"/>
        </w:rPr>
        <w:t>Nisbah pengiring contoh ialah 1 guru bagi 5 murid sekolah rendah, selaras Lampiran C SPI KPM Bil. 9 Tahun 2023 bagi kategori biasa. Pengaturan pengiring, kesesuaian gender dan penyertaan murid berkeperluan pendidikan khas mesti disemak mengikut kategori serta keputusan Pelulus. Tiada senarai nama atau maklumat kesihatan murid sebenar dimasukkan dalam contoh awam ini.</w:t>
      </w:r>
    </w:p>
    <w:p>
      <w:pPr>
        <w:pStyle w:val="Heading1"/>
        <w:numPr>
          <w:ilvl w:val="0"/>
          <w:numId w:val="10"/>
        </w:numPr>
      </w:pPr>
      <w:r>
        <w:rPr>
          <w:rFonts w:ascii="Arial" w:hAnsi="Arial"/>
          <w:color w:val="000000"/>
          <w:sz w:val="22"/>
        </w:rPr>
        <w:t>TEMPOH MASA</w:t>
      </w:r>
    </w:p>
    <w:p>
      <w:pPr>
        <w:jc w:val="both"/>
      </w:pPr>
      <w:r>
        <w:rPr>
          <w:rFonts w:ascii="Arial" w:hAnsi="Arial"/>
          <w:color w:val="000000"/>
          <w:sz w:val="22"/>
        </w:rPr>
        <w:t>Tarikh cadangan ialah 17 hingga 18 Julai 2027 (Sabtu dan Ahad), selama dua hari satu malam. Waktu bertolak dirancang 6.00 pagi pada hari pertama dan waktu kembali pada petang/awal malam hari kedua, bergantung pada lalu lintas dan keadaan semasa.</w:t>
      </w:r>
    </w:p>
    <w:p>
      <w:pPr>
        <w:pStyle w:val="Heading1"/>
        <w:numPr>
          <w:ilvl w:val="0"/>
          <w:numId w:val="10"/>
        </w:numPr>
      </w:pPr>
      <w:r>
        <w:rPr>
          <w:rFonts w:ascii="Arial" w:hAnsi="Arial"/>
          <w:color w:val="000000"/>
          <w:sz w:val="22"/>
        </w:rPr>
        <w:t>TEMPAT</w:t>
      </w:r>
    </w:p>
    <w:tbl>
      <w:tblPr>
        <w:tblStyle w:val="TableGrid"/>
        <w:tblW w:type="auto" w:w="0"/>
        <w:jc w:val="center"/>
        <w:tblLook w:firstColumn="1" w:firstRow="1" w:lastColumn="0" w:lastRow="0" w:noHBand="0" w:noVBand="1" w:val="04A0"/>
      </w:tblPr>
      <w:tblGrid>
        <w:gridCol w:w="4513"/>
        <w:gridCol w:w="4513"/>
      </w:tblGrid>
      <w:tr>
        <w:trPr>
          <w:tblHeader w:val="true"/>
          <w:cantSplit/>
        </w:trPr>
        <w:tc>
          <w:tcPr>
            <w:tcW w:type="dxa" w:w="4513"/>
            <w:vAlign w:val="center"/>
            <w:tcMar>
              <w:top w:w="65" w:type="dxa"/>
              <w:start w:w="100" w:type="dxa"/>
              <w:bottom w:w="65" w:type="dxa"/>
              <w:end w:w="100" w:type="dxa"/>
            </w:tcMar>
          </w:tcPr>
          <w:p>
            <w:pPr>
              <w:spacing w:line="240" w:lineRule="auto" w:before="0" w:after="0"/>
              <w:jc w:val="left"/>
            </w:pPr>
            <w:r>
              <w:rPr>
                <w:rFonts w:ascii="Arial" w:hAnsi="Arial"/>
                <w:b/>
                <w:color w:val="000000"/>
                <w:sz w:val="22"/>
              </w:rPr>
              <w:t>Destinasi</w:t>
            </w:r>
          </w:p>
        </w:tc>
        <w:tc>
          <w:tcPr>
            <w:tcW w:type="dxa" w:w="4513"/>
            <w:vAlign w:val="center"/>
            <w:tcMar>
              <w:top w:w="65" w:type="dxa"/>
              <w:start w:w="100" w:type="dxa"/>
              <w:bottom w:w="65" w:type="dxa"/>
              <w:end w:w="100" w:type="dxa"/>
            </w:tcMar>
          </w:tcPr>
          <w:p>
            <w:pPr>
              <w:spacing w:line="240" w:lineRule="auto" w:before="0" w:after="0"/>
              <w:jc w:val="left"/>
            </w:pPr>
            <w:r>
              <w:rPr>
                <w:rFonts w:ascii="Arial" w:hAnsi="Arial"/>
                <w:b/>
                <w:color w:val="000000"/>
                <w:sz w:val="22"/>
              </w:rPr>
              <w:t>Tujuan pendidikan</w:t>
            </w:r>
          </w:p>
        </w:tc>
      </w:tr>
      <w:tr>
        <w:trPr>
          <w:cantSplit/>
        </w:trPr>
        <w:tc>
          <w:tcPr>
            <w:tcW w:type="dxa" w:w="4513"/>
            <w:vAlign w:val="center"/>
            <w:tcMar>
              <w:top w:w="65" w:type="dxa"/>
              <w:start w:w="100" w:type="dxa"/>
              <w:bottom w:w="65" w:type="dxa"/>
              <w:end w:w="100" w:type="dxa"/>
            </w:tcMar>
          </w:tcPr>
          <w:p>
            <w:pPr>
              <w:spacing w:line="240" w:lineRule="auto" w:before="0" w:after="0"/>
              <w:jc w:val="left"/>
            </w:pPr>
            <w:r>
              <w:rPr>
                <w:rFonts w:ascii="Arial" w:hAnsi="Arial"/>
                <w:color w:val="000000"/>
                <w:sz w:val="22"/>
              </w:rPr>
              <w:t>Muzium Negara, Jalan Damansara, Kuala Lumpur</w:t>
            </w:r>
          </w:p>
        </w:tc>
        <w:tc>
          <w:tcPr>
            <w:tcW w:type="dxa" w:w="4513"/>
            <w:vAlign w:val="center"/>
            <w:tcMar>
              <w:top w:w="65" w:type="dxa"/>
              <w:start w:w="100" w:type="dxa"/>
              <w:bottom w:w="65" w:type="dxa"/>
              <w:end w:w="100" w:type="dxa"/>
            </w:tcMar>
          </w:tcPr>
          <w:p>
            <w:pPr>
              <w:spacing w:line="240" w:lineRule="auto" w:before="0" w:after="0"/>
              <w:jc w:val="left"/>
            </w:pPr>
            <w:r>
              <w:rPr>
                <w:rFonts w:ascii="Arial" w:hAnsi="Arial"/>
                <w:color w:val="000000"/>
                <w:sz w:val="22"/>
              </w:rPr>
              <w:t>Sejarah dan identiti negara</w:t>
            </w:r>
          </w:p>
        </w:tc>
      </w:tr>
      <w:tr>
        <w:trPr>
          <w:cantSplit/>
        </w:trPr>
        <w:tc>
          <w:tcPr>
            <w:tcW w:type="dxa" w:w="4513"/>
            <w:vAlign w:val="center"/>
            <w:tcMar>
              <w:top w:w="65" w:type="dxa"/>
              <w:start w:w="100" w:type="dxa"/>
              <w:bottom w:w="65" w:type="dxa"/>
              <w:end w:w="100" w:type="dxa"/>
            </w:tcMar>
          </w:tcPr>
          <w:p>
            <w:pPr>
              <w:spacing w:line="240" w:lineRule="auto" w:before="0" w:after="0"/>
              <w:jc w:val="left"/>
            </w:pPr>
            <w:r>
              <w:rPr>
                <w:rFonts w:ascii="Arial" w:hAnsi="Arial"/>
                <w:color w:val="000000"/>
                <w:sz w:val="22"/>
              </w:rPr>
              <w:t>Dataran Merdeka, Jalan Raja, Kuala Lumpur</w:t>
            </w:r>
          </w:p>
        </w:tc>
        <w:tc>
          <w:tcPr>
            <w:tcW w:type="dxa" w:w="4513"/>
            <w:vAlign w:val="center"/>
            <w:tcMar>
              <w:top w:w="65" w:type="dxa"/>
              <w:start w:w="100" w:type="dxa"/>
              <w:bottom w:w="65" w:type="dxa"/>
              <w:end w:w="100" w:type="dxa"/>
            </w:tcMar>
          </w:tcPr>
          <w:p>
            <w:pPr>
              <w:spacing w:line="240" w:lineRule="auto" w:before="0" w:after="0"/>
              <w:jc w:val="left"/>
            </w:pPr>
            <w:r>
              <w:rPr>
                <w:rFonts w:ascii="Arial" w:hAnsi="Arial"/>
                <w:color w:val="000000"/>
                <w:sz w:val="22"/>
              </w:rPr>
              <w:t>Warisan kemerdekaan dan mercu tanda</w:t>
            </w:r>
          </w:p>
        </w:tc>
      </w:tr>
      <w:tr>
        <w:trPr>
          <w:cantSplit/>
        </w:trPr>
        <w:tc>
          <w:tcPr>
            <w:tcW w:type="dxa" w:w="4513"/>
            <w:vAlign w:val="center"/>
            <w:tcMar>
              <w:top w:w="65" w:type="dxa"/>
              <w:start w:w="100" w:type="dxa"/>
              <w:bottom w:w="65" w:type="dxa"/>
              <w:end w:w="100" w:type="dxa"/>
            </w:tcMar>
          </w:tcPr>
          <w:p>
            <w:pPr>
              <w:spacing w:line="240" w:lineRule="auto" w:before="0" w:after="0"/>
              <w:jc w:val="left"/>
            </w:pPr>
            <w:r>
              <w:rPr>
                <w:rFonts w:ascii="Arial" w:hAnsi="Arial"/>
                <w:color w:val="000000"/>
                <w:sz w:val="22"/>
              </w:rPr>
              <w:t>Petrosains, Aras 4, Suria KLCC, Kuala Lumpur</w:t>
            </w:r>
          </w:p>
        </w:tc>
        <w:tc>
          <w:tcPr>
            <w:tcW w:type="dxa" w:w="4513"/>
            <w:vAlign w:val="center"/>
            <w:tcMar>
              <w:top w:w="65" w:type="dxa"/>
              <w:start w:w="100" w:type="dxa"/>
              <w:bottom w:w="65" w:type="dxa"/>
              <w:end w:w="100" w:type="dxa"/>
            </w:tcMar>
          </w:tcPr>
          <w:p>
            <w:pPr>
              <w:spacing w:line="240" w:lineRule="auto" w:before="0" w:after="0"/>
              <w:jc w:val="left"/>
            </w:pPr>
            <w:r>
              <w:rPr>
                <w:rFonts w:ascii="Arial" w:hAnsi="Arial"/>
                <w:color w:val="000000"/>
                <w:sz w:val="22"/>
              </w:rPr>
              <w:t>Sains, teknologi dan eksplorasi STEM</w:t>
            </w:r>
          </w:p>
        </w:tc>
      </w:tr>
    </w:tbl>
    <w:p>
      <w:pPr>
        <w:spacing w:after="20"/>
      </w:pPr>
    </w:p>
    <w:p>
      <w:pPr>
        <w:jc w:val="both"/>
      </w:pPr>
      <w:r>
        <w:rPr>
          <w:rFonts w:ascii="Arial" w:hAnsi="Arial"/>
          <w:color w:val="000000"/>
          <w:sz w:val="22"/>
        </w:rPr>
        <w:t>Permohonan atau tempahan awal perlu dibuat terus kepada pihak destinasi. Petrosains meminta tempahan awal bagi kumpulan 20 orang atau lebih, termasuk surat rasmi sekolah, dan pihak sekolah perlu mendapatkan pengesahan slot serta kadar tiket. Muzium Negara meminta borang permohonan berkumpulan dilengkapkan dan surat rasmi sekolah dibawa bersama. Waktu lawatan dan jadual destinasi hendaklah disahkan semula sebelum perjalanan.</w:t>
      </w:r>
    </w:p>
    <w:p>
      <w:pPr>
        <w:pStyle w:val="Heading1"/>
        <w:numPr>
          <w:ilvl w:val="0"/>
          <w:numId w:val="10"/>
        </w:numPr>
      </w:pPr>
      <w:r>
        <w:rPr>
          <w:rFonts w:ascii="Arial" w:hAnsi="Arial"/>
          <w:color w:val="000000"/>
          <w:sz w:val="22"/>
        </w:rPr>
        <w:t>ANJURAN</w:t>
      </w:r>
    </w:p>
    <w:p>
      <w:pPr>
        <w:jc w:val="both"/>
      </w:pPr>
      <w:r>
        <w:rPr>
          <w:rFonts w:ascii="Arial" w:hAnsi="Arial"/>
          <w:color w:val="000000"/>
          <w:sz w:val="22"/>
        </w:rPr>
        <w:t>Unit Kokurikulum dengan kerjasama Jawatankuasa Kurikulum, guru mata pelajaran Sejarah dan Sains serta Unit Hal Ehwal Murid (cadangan). Nama penyelaras sebenar dan senarai guru pengiring perlu dimuktamadkan melalui pelantikan bertulis.</w:t>
      </w:r>
    </w:p>
    <w:p>
      <w:pPr>
        <w:pStyle w:val="Heading1"/>
        <w:numPr>
          <w:ilvl w:val="0"/>
          <w:numId w:val="10"/>
        </w:numPr>
      </w:pPr>
      <w:r>
        <w:rPr>
          <w:rFonts w:ascii="Arial" w:hAnsi="Arial"/>
          <w:color w:val="000000"/>
          <w:sz w:val="22"/>
        </w:rPr>
        <w:t>TETAMU KEHORMAT / PERASMI / PENCERAMAH</w:t>
      </w:r>
    </w:p>
    <w:p>
      <w:pPr>
        <w:jc w:val="both"/>
      </w:pPr>
      <w:r>
        <w:rPr>
          <w:rFonts w:ascii="Arial" w:hAnsi="Arial"/>
          <w:color w:val="000000"/>
          <w:sz w:val="22"/>
        </w:rPr>
        <w:t>Tidak berkenaan bagi contoh lawatan ini. Pegawai penyelaras, jurupandu muzium atau fasilitator destinasi boleh ditempah tertakluk kepada ketersediaan dan pengesahan pihak destinasi.</w:t>
      </w:r>
    </w:p>
    <w:p>
      <w:pPr>
        <w:pStyle w:val="Heading1"/>
        <w:numPr>
          <w:ilvl w:val="0"/>
          <w:numId w:val="10"/>
        </w:numPr>
      </w:pPr>
      <w:r>
        <w:rPr>
          <w:rFonts w:ascii="Arial" w:hAnsi="Arial"/>
          <w:color w:val="000000"/>
          <w:sz w:val="22"/>
        </w:rPr>
        <w:t>PELAKSANAAN DAN TENTATIF PROGRAM</w:t>
      </w:r>
    </w:p>
    <w:p>
      <w:pPr>
        <w:keepNext/>
        <w:spacing w:before="140" w:after="40"/>
      </w:pPr>
      <w:r>
        <w:rPr>
          <w:rFonts w:ascii="Arial" w:hAnsi="Arial"/>
          <w:b/>
          <w:color w:val="000000"/>
          <w:sz w:val="22"/>
        </w:rPr>
        <w:t>Jadual Hari Pertama — Sabtu, 17 Julai 2027</w:t>
      </w:r>
    </w:p>
    <w:tbl>
      <w:tblPr>
        <w:tblStyle w:val="TableGrid"/>
        <w:tblW w:type="auto" w:w="0"/>
        <w:jc w:val="center"/>
        <w:tblLook w:firstColumn="1" w:firstRow="1" w:lastColumn="0" w:lastRow="0" w:noHBand="0" w:noVBand="1" w:val="04A0"/>
      </w:tblPr>
      <w:tblGrid>
        <w:gridCol w:w="4513"/>
        <w:gridCol w:w="4513"/>
      </w:tblGrid>
      <w:tr>
        <w:trPr>
          <w:tblHeader w:val="true"/>
          <w:cantSplit/>
        </w:trPr>
        <w:tc>
          <w:tcPr>
            <w:tcW w:type="dxa" w:w="4513"/>
            <w:vAlign w:val="center"/>
            <w:tcMar>
              <w:top w:w="65" w:type="dxa"/>
              <w:start w:w="100" w:type="dxa"/>
              <w:bottom w:w="65" w:type="dxa"/>
              <w:end w:w="100" w:type="dxa"/>
            </w:tcMar>
          </w:tcPr>
          <w:p>
            <w:pPr>
              <w:spacing w:line="240" w:lineRule="auto" w:before="0" w:after="0"/>
              <w:jc w:val="left"/>
            </w:pPr>
            <w:r>
              <w:rPr>
                <w:rFonts w:ascii="Arial" w:hAnsi="Arial"/>
                <w:b/>
                <w:color w:val="000000"/>
                <w:sz w:val="22"/>
              </w:rPr>
              <w:t>Masa cadangan</w:t>
            </w:r>
          </w:p>
        </w:tc>
        <w:tc>
          <w:tcPr>
            <w:tcW w:type="dxa" w:w="4513"/>
            <w:vAlign w:val="center"/>
            <w:tcMar>
              <w:top w:w="65" w:type="dxa"/>
              <w:start w:w="100" w:type="dxa"/>
              <w:bottom w:w="65" w:type="dxa"/>
              <w:end w:w="100" w:type="dxa"/>
            </w:tcMar>
          </w:tcPr>
          <w:p>
            <w:pPr>
              <w:spacing w:line="240" w:lineRule="auto" w:before="0" w:after="0"/>
              <w:jc w:val="left"/>
            </w:pPr>
            <w:r>
              <w:rPr>
                <w:rFonts w:ascii="Arial" w:hAnsi="Arial"/>
                <w:b/>
                <w:color w:val="000000"/>
                <w:sz w:val="22"/>
              </w:rPr>
              <w:t>Aktiviti</w:t>
            </w:r>
          </w:p>
        </w:tc>
      </w:tr>
      <w:tr>
        <w:trPr>
          <w:cantSplit/>
        </w:trPr>
        <w:tc>
          <w:tcPr>
            <w:tcW w:type="dxa" w:w="4513"/>
            <w:vAlign w:val="center"/>
            <w:tcMar>
              <w:top w:w="65" w:type="dxa"/>
              <w:start w:w="100" w:type="dxa"/>
              <w:bottom w:w="65" w:type="dxa"/>
              <w:end w:w="100" w:type="dxa"/>
            </w:tcMar>
          </w:tcPr>
          <w:p>
            <w:pPr>
              <w:spacing w:line="240" w:lineRule="auto" w:before="0" w:after="0"/>
              <w:jc w:val="left"/>
            </w:pPr>
            <w:r>
              <w:rPr>
                <w:rFonts w:ascii="Arial" w:hAnsi="Arial"/>
                <w:color w:val="000000"/>
                <w:sz w:val="22"/>
              </w:rPr>
              <w:t>6.00 pagi</w:t>
            </w:r>
          </w:p>
        </w:tc>
        <w:tc>
          <w:tcPr>
            <w:tcW w:type="dxa" w:w="4513"/>
            <w:vAlign w:val="center"/>
            <w:tcMar>
              <w:top w:w="65" w:type="dxa"/>
              <w:start w:w="100" w:type="dxa"/>
              <w:bottom w:w="65" w:type="dxa"/>
              <w:end w:w="100" w:type="dxa"/>
            </w:tcMar>
          </w:tcPr>
          <w:p>
            <w:pPr>
              <w:spacing w:line="240" w:lineRule="auto" w:before="0" w:after="0"/>
              <w:jc w:val="left"/>
            </w:pPr>
            <w:r>
              <w:rPr>
                <w:rFonts w:ascii="Arial" w:hAnsi="Arial"/>
                <w:color w:val="000000"/>
                <w:sz w:val="22"/>
              </w:rPr>
              <w:t>Pendaftaran, semakan kebenaran, taklimat keselamatan dan bertolak dari sekolah di Kuantan</w:t>
            </w:r>
          </w:p>
        </w:tc>
      </w:tr>
      <w:tr>
        <w:trPr>
          <w:cantSplit/>
        </w:trPr>
        <w:tc>
          <w:tcPr>
            <w:tcW w:type="dxa" w:w="4513"/>
            <w:vAlign w:val="center"/>
            <w:tcMar>
              <w:top w:w="65" w:type="dxa"/>
              <w:start w:w="100" w:type="dxa"/>
              <w:bottom w:w="65" w:type="dxa"/>
              <w:end w:w="100" w:type="dxa"/>
            </w:tcMar>
          </w:tcPr>
          <w:p>
            <w:pPr>
              <w:spacing w:line="240" w:lineRule="auto" w:before="0" w:after="0"/>
              <w:jc w:val="left"/>
            </w:pPr>
            <w:r>
              <w:rPr>
                <w:rFonts w:ascii="Arial" w:hAnsi="Arial"/>
                <w:color w:val="000000"/>
                <w:sz w:val="22"/>
              </w:rPr>
              <w:t>9.00 pagi</w:t>
            </w:r>
          </w:p>
        </w:tc>
        <w:tc>
          <w:tcPr>
            <w:tcW w:type="dxa" w:w="4513"/>
            <w:vAlign w:val="center"/>
            <w:tcMar>
              <w:top w:w="65" w:type="dxa"/>
              <w:start w:w="100" w:type="dxa"/>
              <w:bottom w:w="65" w:type="dxa"/>
              <w:end w:w="100" w:type="dxa"/>
            </w:tcMar>
          </w:tcPr>
          <w:p>
            <w:pPr>
              <w:spacing w:line="240" w:lineRule="auto" w:before="0" w:after="0"/>
              <w:jc w:val="left"/>
            </w:pPr>
            <w:r>
              <w:rPr>
                <w:rFonts w:ascii="Arial" w:hAnsi="Arial"/>
                <w:color w:val="000000"/>
                <w:sz w:val="22"/>
              </w:rPr>
              <w:t>Rehat di hentian yang selamat; pemeriksaan kehadiran (waktu perjalanan tertakluk trafik)</w:t>
            </w:r>
          </w:p>
        </w:tc>
      </w:tr>
      <w:tr>
        <w:trPr>
          <w:cantSplit/>
        </w:trPr>
        <w:tc>
          <w:tcPr>
            <w:tcW w:type="dxa" w:w="4513"/>
            <w:vAlign w:val="center"/>
            <w:tcMar>
              <w:top w:w="65" w:type="dxa"/>
              <w:start w:w="100" w:type="dxa"/>
              <w:bottom w:w="65" w:type="dxa"/>
              <w:end w:w="100" w:type="dxa"/>
            </w:tcMar>
          </w:tcPr>
          <w:p>
            <w:pPr>
              <w:spacing w:line="240" w:lineRule="auto" w:before="0" w:after="0"/>
              <w:jc w:val="left"/>
            </w:pPr>
            <w:r>
              <w:rPr>
                <w:rFonts w:ascii="Arial" w:hAnsi="Arial"/>
                <w:color w:val="000000"/>
                <w:sz w:val="22"/>
              </w:rPr>
              <w:t>11.30 pagi</w:t>
            </w:r>
          </w:p>
        </w:tc>
        <w:tc>
          <w:tcPr>
            <w:tcW w:type="dxa" w:w="4513"/>
            <w:vAlign w:val="center"/>
            <w:tcMar>
              <w:top w:w="65" w:type="dxa"/>
              <w:start w:w="100" w:type="dxa"/>
              <w:bottom w:w="65" w:type="dxa"/>
              <w:end w:w="100" w:type="dxa"/>
            </w:tcMar>
          </w:tcPr>
          <w:p>
            <w:pPr>
              <w:spacing w:line="240" w:lineRule="auto" w:before="0" w:after="0"/>
              <w:jc w:val="left"/>
            </w:pPr>
            <w:r>
              <w:rPr>
                <w:rFonts w:ascii="Arial" w:hAnsi="Arial"/>
                <w:color w:val="000000"/>
                <w:sz w:val="22"/>
              </w:rPr>
              <w:t>Tiba di Kuala Lumpur, rehat dan makan tengah hari (anggaran)</w:t>
            </w:r>
          </w:p>
        </w:tc>
      </w:tr>
      <w:tr>
        <w:trPr>
          <w:cantSplit/>
        </w:trPr>
        <w:tc>
          <w:tcPr>
            <w:tcW w:type="dxa" w:w="4513"/>
            <w:vAlign w:val="center"/>
            <w:tcMar>
              <w:top w:w="65" w:type="dxa"/>
              <w:start w:w="100" w:type="dxa"/>
              <w:bottom w:w="65" w:type="dxa"/>
              <w:end w:w="100" w:type="dxa"/>
            </w:tcMar>
          </w:tcPr>
          <w:p>
            <w:pPr>
              <w:spacing w:line="240" w:lineRule="auto" w:before="0" w:after="0"/>
              <w:jc w:val="left"/>
            </w:pPr>
            <w:r>
              <w:rPr>
                <w:rFonts w:ascii="Arial" w:hAnsi="Arial"/>
                <w:color w:val="000000"/>
                <w:sz w:val="22"/>
              </w:rPr>
              <w:t>12.45–2.45 petang</w:t>
            </w:r>
          </w:p>
        </w:tc>
        <w:tc>
          <w:tcPr>
            <w:tcW w:type="dxa" w:w="4513"/>
            <w:vAlign w:val="center"/>
            <w:tcMar>
              <w:top w:w="65" w:type="dxa"/>
              <w:start w:w="100" w:type="dxa"/>
              <w:bottom w:w="65" w:type="dxa"/>
              <w:end w:w="100" w:type="dxa"/>
            </w:tcMar>
          </w:tcPr>
          <w:p>
            <w:pPr>
              <w:spacing w:line="240" w:lineRule="auto" w:before="0" w:after="0"/>
              <w:jc w:val="left"/>
            </w:pPr>
            <w:r>
              <w:rPr>
                <w:rFonts w:ascii="Arial" w:hAnsi="Arial"/>
                <w:color w:val="000000"/>
                <w:sz w:val="22"/>
              </w:rPr>
              <w:t>Lawatan pendidikan ke Muzium Negara: galeri sejarah dan lembaran eksplorasi</w:t>
            </w:r>
          </w:p>
        </w:tc>
      </w:tr>
      <w:tr>
        <w:trPr>
          <w:cantSplit/>
        </w:trPr>
        <w:tc>
          <w:tcPr>
            <w:tcW w:type="dxa" w:w="4513"/>
            <w:vAlign w:val="center"/>
            <w:tcMar>
              <w:top w:w="65" w:type="dxa"/>
              <w:start w:w="100" w:type="dxa"/>
              <w:bottom w:w="65" w:type="dxa"/>
              <w:end w:w="100" w:type="dxa"/>
            </w:tcMar>
          </w:tcPr>
          <w:p>
            <w:pPr>
              <w:spacing w:line="240" w:lineRule="auto" w:before="0" w:after="0"/>
              <w:jc w:val="left"/>
            </w:pPr>
            <w:r>
              <w:rPr>
                <w:rFonts w:ascii="Arial" w:hAnsi="Arial"/>
                <w:color w:val="000000"/>
                <w:sz w:val="22"/>
              </w:rPr>
              <w:t>3.15–4.00 petang</w:t>
            </w:r>
          </w:p>
        </w:tc>
        <w:tc>
          <w:tcPr>
            <w:tcW w:type="dxa" w:w="4513"/>
            <w:vAlign w:val="center"/>
            <w:tcMar>
              <w:top w:w="65" w:type="dxa"/>
              <w:start w:w="100" w:type="dxa"/>
              <w:bottom w:w="65" w:type="dxa"/>
              <w:end w:w="100" w:type="dxa"/>
            </w:tcMar>
          </w:tcPr>
          <w:p>
            <w:pPr>
              <w:spacing w:line="240" w:lineRule="auto" w:before="0" w:after="0"/>
              <w:jc w:val="left"/>
            </w:pPr>
            <w:r>
              <w:rPr>
                <w:rFonts w:ascii="Arial" w:hAnsi="Arial"/>
                <w:color w:val="000000"/>
                <w:sz w:val="22"/>
              </w:rPr>
              <w:t>Dataran Merdeka: pemerhatian mercu tanda dan sesi fotografi berkumpulan yang dibenarkan</w:t>
            </w:r>
          </w:p>
        </w:tc>
      </w:tr>
      <w:tr>
        <w:trPr>
          <w:cantSplit/>
        </w:trPr>
        <w:tc>
          <w:tcPr>
            <w:tcW w:type="dxa" w:w="4513"/>
            <w:vAlign w:val="center"/>
            <w:tcMar>
              <w:top w:w="65" w:type="dxa"/>
              <w:start w:w="100" w:type="dxa"/>
              <w:bottom w:w="65" w:type="dxa"/>
              <w:end w:w="100" w:type="dxa"/>
            </w:tcMar>
          </w:tcPr>
          <w:p>
            <w:pPr>
              <w:spacing w:line="240" w:lineRule="auto" w:before="0" w:after="0"/>
              <w:jc w:val="left"/>
            </w:pPr>
            <w:r>
              <w:rPr>
                <w:rFonts w:ascii="Arial" w:hAnsi="Arial"/>
                <w:color w:val="000000"/>
                <w:sz w:val="22"/>
              </w:rPr>
              <w:t>5.00–6.30 petang</w:t>
            </w:r>
          </w:p>
        </w:tc>
        <w:tc>
          <w:tcPr>
            <w:tcW w:type="dxa" w:w="4513"/>
            <w:vAlign w:val="center"/>
            <w:tcMar>
              <w:top w:w="65" w:type="dxa"/>
              <w:start w:w="100" w:type="dxa"/>
              <w:bottom w:w="65" w:type="dxa"/>
              <w:end w:w="100" w:type="dxa"/>
            </w:tcMar>
          </w:tcPr>
          <w:p>
            <w:pPr>
              <w:spacing w:line="240" w:lineRule="auto" w:before="0" w:after="0"/>
              <w:jc w:val="left"/>
            </w:pPr>
            <w:r>
              <w:rPr>
                <w:rFonts w:ascii="Arial" w:hAnsi="Arial"/>
                <w:color w:val="000000"/>
                <w:sz w:val="22"/>
              </w:rPr>
              <w:t>Daftar masuk penginapan; pemeriksaan bilik dan rehat</w:t>
            </w:r>
          </w:p>
        </w:tc>
      </w:tr>
      <w:tr>
        <w:trPr>
          <w:cantSplit/>
        </w:trPr>
        <w:tc>
          <w:tcPr>
            <w:tcW w:type="dxa" w:w="4513"/>
            <w:vAlign w:val="center"/>
            <w:tcMar>
              <w:top w:w="65" w:type="dxa"/>
              <w:start w:w="100" w:type="dxa"/>
              <w:bottom w:w="65" w:type="dxa"/>
              <w:end w:w="100" w:type="dxa"/>
            </w:tcMar>
          </w:tcPr>
          <w:p>
            <w:pPr>
              <w:spacing w:line="240" w:lineRule="auto" w:before="0" w:after="0"/>
              <w:jc w:val="left"/>
            </w:pPr>
            <w:r>
              <w:rPr>
                <w:rFonts w:ascii="Arial" w:hAnsi="Arial"/>
                <w:color w:val="000000"/>
                <w:sz w:val="22"/>
              </w:rPr>
              <w:t>7.00–8.00 malam</w:t>
            </w:r>
          </w:p>
        </w:tc>
        <w:tc>
          <w:tcPr>
            <w:tcW w:type="dxa" w:w="4513"/>
            <w:vAlign w:val="center"/>
            <w:tcMar>
              <w:top w:w="65" w:type="dxa"/>
              <w:start w:w="100" w:type="dxa"/>
              <w:bottom w:w="65" w:type="dxa"/>
              <w:end w:w="100" w:type="dxa"/>
            </w:tcMar>
          </w:tcPr>
          <w:p>
            <w:pPr>
              <w:spacing w:line="240" w:lineRule="auto" w:before="0" w:after="0"/>
              <w:jc w:val="left"/>
            </w:pPr>
            <w:r>
              <w:rPr>
                <w:rFonts w:ascii="Arial" w:hAnsi="Arial"/>
                <w:color w:val="000000"/>
                <w:sz w:val="22"/>
              </w:rPr>
              <w:t>Makan malam dan ibadah mengikut keperluan peserta</w:t>
            </w:r>
          </w:p>
        </w:tc>
      </w:tr>
      <w:tr>
        <w:trPr>
          <w:cantSplit/>
        </w:trPr>
        <w:tc>
          <w:tcPr>
            <w:tcW w:type="dxa" w:w="4513"/>
            <w:vAlign w:val="center"/>
            <w:tcMar>
              <w:top w:w="65" w:type="dxa"/>
              <w:start w:w="100" w:type="dxa"/>
              <w:bottom w:w="65" w:type="dxa"/>
              <w:end w:w="100" w:type="dxa"/>
            </w:tcMar>
          </w:tcPr>
          <w:p>
            <w:pPr>
              <w:spacing w:line="240" w:lineRule="auto" w:before="0" w:after="0"/>
              <w:jc w:val="left"/>
            </w:pPr>
            <w:r>
              <w:rPr>
                <w:rFonts w:ascii="Arial" w:hAnsi="Arial"/>
                <w:color w:val="000000"/>
                <w:sz w:val="22"/>
              </w:rPr>
              <w:t>8.00–8.45 malam</w:t>
            </w:r>
          </w:p>
        </w:tc>
        <w:tc>
          <w:tcPr>
            <w:tcW w:type="dxa" w:w="4513"/>
            <w:vAlign w:val="center"/>
            <w:tcMar>
              <w:top w:w="65" w:type="dxa"/>
              <w:start w:w="100" w:type="dxa"/>
              <w:bottom w:w="65" w:type="dxa"/>
              <w:end w:w="100" w:type="dxa"/>
            </w:tcMar>
          </w:tcPr>
          <w:p>
            <w:pPr>
              <w:spacing w:line="240" w:lineRule="auto" w:before="0" w:after="0"/>
              <w:jc w:val="left"/>
            </w:pPr>
            <w:r>
              <w:rPr>
                <w:rFonts w:ascii="Arial" w:hAnsi="Arial"/>
                <w:color w:val="000000"/>
                <w:sz w:val="22"/>
              </w:rPr>
              <w:t>Refleksi pembelajaran, semakan kehadiran dan taklimat rehat</w:t>
            </w:r>
          </w:p>
        </w:tc>
      </w:tr>
      <w:tr>
        <w:trPr>
          <w:cantSplit/>
        </w:trPr>
        <w:tc>
          <w:tcPr>
            <w:tcW w:type="dxa" w:w="4513"/>
            <w:vAlign w:val="center"/>
            <w:tcMar>
              <w:top w:w="65" w:type="dxa"/>
              <w:start w:w="100" w:type="dxa"/>
              <w:bottom w:w="65" w:type="dxa"/>
              <w:end w:w="100" w:type="dxa"/>
            </w:tcMar>
          </w:tcPr>
          <w:p>
            <w:pPr>
              <w:spacing w:line="240" w:lineRule="auto" w:before="0" w:after="0"/>
              <w:jc w:val="left"/>
            </w:pPr>
            <w:r>
              <w:rPr>
                <w:rFonts w:ascii="Arial" w:hAnsi="Arial"/>
                <w:color w:val="000000"/>
                <w:sz w:val="22"/>
              </w:rPr>
              <w:t>9.30 malam</w:t>
            </w:r>
          </w:p>
        </w:tc>
        <w:tc>
          <w:tcPr>
            <w:tcW w:type="dxa" w:w="4513"/>
            <w:vAlign w:val="center"/>
            <w:tcMar>
              <w:top w:w="65" w:type="dxa"/>
              <w:start w:w="100" w:type="dxa"/>
              <w:bottom w:w="65" w:type="dxa"/>
              <w:end w:w="100" w:type="dxa"/>
            </w:tcMar>
          </w:tcPr>
          <w:p>
            <w:pPr>
              <w:spacing w:line="240" w:lineRule="auto" w:before="0" w:after="0"/>
              <w:jc w:val="left"/>
            </w:pPr>
            <w:r>
              <w:rPr>
                <w:rFonts w:ascii="Arial" w:hAnsi="Arial"/>
                <w:color w:val="000000"/>
                <w:sz w:val="22"/>
              </w:rPr>
              <w:t>Rehat; pengawasan guru sama jantina mengikut jadual</w:t>
            </w:r>
          </w:p>
        </w:tc>
      </w:tr>
    </w:tbl>
    <w:p>
      <w:pPr>
        <w:spacing w:after="20"/>
      </w:pPr>
    </w:p>
    <w:p>
      <w:pPr>
        <w:keepNext/>
        <w:spacing w:before="140" w:after="40"/>
      </w:pPr>
      <w:r>
        <w:rPr>
          <w:rFonts w:ascii="Arial" w:hAnsi="Arial"/>
          <w:b/>
          <w:color w:val="000000"/>
          <w:sz w:val="22"/>
        </w:rPr>
        <w:t>Jadual Hari Kedua — Ahad, 18 Julai 2027</w:t>
      </w:r>
    </w:p>
    <w:tbl>
      <w:tblPr>
        <w:tblStyle w:val="TableGrid"/>
        <w:tblW w:type="auto" w:w="0"/>
        <w:jc w:val="center"/>
        <w:tblLook w:firstColumn="1" w:firstRow="1" w:lastColumn="0" w:lastRow="0" w:noHBand="0" w:noVBand="1" w:val="04A0"/>
      </w:tblPr>
      <w:tblGrid>
        <w:gridCol w:w="4513"/>
        <w:gridCol w:w="4513"/>
      </w:tblGrid>
      <w:tr>
        <w:trPr>
          <w:tblHeader w:val="true"/>
          <w:cantSplit/>
        </w:trPr>
        <w:tc>
          <w:tcPr>
            <w:tcW w:type="dxa" w:w="4513"/>
            <w:vAlign w:val="center"/>
            <w:tcMar>
              <w:top w:w="65" w:type="dxa"/>
              <w:start w:w="100" w:type="dxa"/>
              <w:bottom w:w="65" w:type="dxa"/>
              <w:end w:w="100" w:type="dxa"/>
            </w:tcMar>
          </w:tcPr>
          <w:p>
            <w:pPr>
              <w:spacing w:line="240" w:lineRule="auto" w:before="0" w:after="0"/>
              <w:jc w:val="left"/>
            </w:pPr>
            <w:r>
              <w:rPr>
                <w:rFonts w:ascii="Arial" w:hAnsi="Arial"/>
                <w:b/>
                <w:color w:val="000000"/>
                <w:sz w:val="22"/>
              </w:rPr>
              <w:t>Masa cadangan</w:t>
            </w:r>
          </w:p>
        </w:tc>
        <w:tc>
          <w:tcPr>
            <w:tcW w:type="dxa" w:w="4513"/>
            <w:vAlign w:val="center"/>
            <w:tcMar>
              <w:top w:w="65" w:type="dxa"/>
              <w:start w:w="100" w:type="dxa"/>
              <w:bottom w:w="65" w:type="dxa"/>
              <w:end w:w="100" w:type="dxa"/>
            </w:tcMar>
          </w:tcPr>
          <w:p>
            <w:pPr>
              <w:spacing w:line="240" w:lineRule="auto" w:before="0" w:after="0"/>
              <w:jc w:val="left"/>
            </w:pPr>
            <w:r>
              <w:rPr>
                <w:rFonts w:ascii="Arial" w:hAnsi="Arial"/>
                <w:b/>
                <w:color w:val="000000"/>
                <w:sz w:val="22"/>
              </w:rPr>
              <w:t>Aktiviti</w:t>
            </w:r>
          </w:p>
        </w:tc>
      </w:tr>
      <w:tr>
        <w:trPr>
          <w:cantSplit/>
        </w:trPr>
        <w:tc>
          <w:tcPr>
            <w:tcW w:type="dxa" w:w="4513"/>
            <w:vAlign w:val="center"/>
            <w:tcMar>
              <w:top w:w="65" w:type="dxa"/>
              <w:start w:w="100" w:type="dxa"/>
              <w:bottom w:w="65" w:type="dxa"/>
              <w:end w:w="100" w:type="dxa"/>
            </w:tcMar>
          </w:tcPr>
          <w:p>
            <w:pPr>
              <w:spacing w:line="240" w:lineRule="auto" w:before="0" w:after="0"/>
              <w:jc w:val="left"/>
            </w:pPr>
            <w:r>
              <w:rPr>
                <w:rFonts w:ascii="Arial" w:hAnsi="Arial"/>
                <w:color w:val="000000"/>
                <w:sz w:val="22"/>
              </w:rPr>
              <w:t>7.00–8.00 pagi</w:t>
            </w:r>
          </w:p>
        </w:tc>
        <w:tc>
          <w:tcPr>
            <w:tcW w:type="dxa" w:w="4513"/>
            <w:vAlign w:val="center"/>
            <w:tcMar>
              <w:top w:w="65" w:type="dxa"/>
              <w:start w:w="100" w:type="dxa"/>
              <w:bottom w:w="65" w:type="dxa"/>
              <w:end w:w="100" w:type="dxa"/>
            </w:tcMar>
          </w:tcPr>
          <w:p>
            <w:pPr>
              <w:spacing w:line="240" w:lineRule="auto" w:before="0" w:after="0"/>
              <w:jc w:val="left"/>
            </w:pPr>
            <w:r>
              <w:rPr>
                <w:rFonts w:ascii="Arial" w:hAnsi="Arial"/>
                <w:color w:val="000000"/>
                <w:sz w:val="22"/>
              </w:rPr>
              <w:t>Bangun, urus diri, sarapan dan semakan bilik</w:t>
            </w:r>
          </w:p>
        </w:tc>
      </w:tr>
      <w:tr>
        <w:trPr>
          <w:cantSplit/>
        </w:trPr>
        <w:tc>
          <w:tcPr>
            <w:tcW w:type="dxa" w:w="4513"/>
            <w:vAlign w:val="center"/>
            <w:tcMar>
              <w:top w:w="65" w:type="dxa"/>
              <w:start w:w="100" w:type="dxa"/>
              <w:bottom w:w="65" w:type="dxa"/>
              <w:end w:w="100" w:type="dxa"/>
            </w:tcMar>
          </w:tcPr>
          <w:p>
            <w:pPr>
              <w:spacing w:line="240" w:lineRule="auto" w:before="0" w:after="0"/>
              <w:jc w:val="left"/>
            </w:pPr>
            <w:r>
              <w:rPr>
                <w:rFonts w:ascii="Arial" w:hAnsi="Arial"/>
                <w:color w:val="000000"/>
                <w:sz w:val="22"/>
              </w:rPr>
              <w:t>8.15 pagi</w:t>
            </w:r>
          </w:p>
        </w:tc>
        <w:tc>
          <w:tcPr>
            <w:tcW w:type="dxa" w:w="4513"/>
            <w:vAlign w:val="center"/>
            <w:tcMar>
              <w:top w:w="65" w:type="dxa"/>
              <w:start w:w="100" w:type="dxa"/>
              <w:bottom w:w="65" w:type="dxa"/>
              <w:end w:w="100" w:type="dxa"/>
            </w:tcMar>
          </w:tcPr>
          <w:p>
            <w:pPr>
              <w:spacing w:line="240" w:lineRule="auto" w:before="0" w:after="0"/>
              <w:jc w:val="left"/>
            </w:pPr>
            <w:r>
              <w:rPr>
                <w:rFonts w:ascii="Arial" w:hAnsi="Arial"/>
                <w:color w:val="000000"/>
                <w:sz w:val="22"/>
              </w:rPr>
              <w:t>Daftar keluar dan bergerak ke kawasan KLCC</w:t>
            </w:r>
          </w:p>
        </w:tc>
      </w:tr>
      <w:tr>
        <w:trPr>
          <w:cantSplit/>
        </w:trPr>
        <w:tc>
          <w:tcPr>
            <w:tcW w:type="dxa" w:w="4513"/>
            <w:vAlign w:val="center"/>
            <w:tcMar>
              <w:top w:w="65" w:type="dxa"/>
              <w:start w:w="100" w:type="dxa"/>
              <w:bottom w:w="65" w:type="dxa"/>
              <w:end w:w="100" w:type="dxa"/>
            </w:tcMar>
          </w:tcPr>
          <w:p>
            <w:pPr>
              <w:spacing w:line="240" w:lineRule="auto" w:before="0" w:after="0"/>
              <w:jc w:val="left"/>
            </w:pPr>
            <w:r>
              <w:rPr>
                <w:rFonts w:ascii="Arial" w:hAnsi="Arial"/>
                <w:color w:val="000000"/>
                <w:sz w:val="22"/>
              </w:rPr>
              <w:t>9.15 pagi</w:t>
            </w:r>
          </w:p>
        </w:tc>
        <w:tc>
          <w:tcPr>
            <w:tcW w:type="dxa" w:w="4513"/>
            <w:vAlign w:val="center"/>
            <w:tcMar>
              <w:top w:w="65" w:type="dxa"/>
              <w:start w:w="100" w:type="dxa"/>
              <w:bottom w:w="65" w:type="dxa"/>
              <w:end w:w="100" w:type="dxa"/>
            </w:tcMar>
          </w:tcPr>
          <w:p>
            <w:pPr>
              <w:spacing w:line="240" w:lineRule="auto" w:before="0" w:after="0"/>
              <w:jc w:val="left"/>
            </w:pPr>
            <w:r>
              <w:rPr>
                <w:rFonts w:ascii="Arial" w:hAnsi="Arial"/>
                <w:color w:val="000000"/>
                <w:sz w:val="22"/>
              </w:rPr>
              <w:t>Pendaftaran Petrosains mengikut slot tempahan yang disahkan</w:t>
            </w:r>
          </w:p>
        </w:tc>
      </w:tr>
      <w:tr>
        <w:trPr>
          <w:cantSplit/>
        </w:trPr>
        <w:tc>
          <w:tcPr>
            <w:tcW w:type="dxa" w:w="4513"/>
            <w:vAlign w:val="center"/>
            <w:tcMar>
              <w:top w:w="65" w:type="dxa"/>
              <w:start w:w="100" w:type="dxa"/>
              <w:bottom w:w="65" w:type="dxa"/>
              <w:end w:w="100" w:type="dxa"/>
            </w:tcMar>
          </w:tcPr>
          <w:p>
            <w:pPr>
              <w:spacing w:line="240" w:lineRule="auto" w:before="0" w:after="0"/>
              <w:jc w:val="left"/>
            </w:pPr>
            <w:r>
              <w:rPr>
                <w:rFonts w:ascii="Arial" w:hAnsi="Arial"/>
                <w:color w:val="000000"/>
                <w:sz w:val="22"/>
              </w:rPr>
              <w:t>9.30 pagi–12.00 tengah hari</w:t>
            </w:r>
          </w:p>
        </w:tc>
        <w:tc>
          <w:tcPr>
            <w:tcW w:type="dxa" w:w="4513"/>
            <w:vAlign w:val="center"/>
            <w:tcMar>
              <w:top w:w="65" w:type="dxa"/>
              <w:start w:w="100" w:type="dxa"/>
              <w:bottom w:w="65" w:type="dxa"/>
              <w:end w:w="100" w:type="dxa"/>
            </w:tcMar>
          </w:tcPr>
          <w:p>
            <w:pPr>
              <w:spacing w:line="240" w:lineRule="auto" w:before="0" w:after="0"/>
              <w:jc w:val="left"/>
            </w:pPr>
            <w:r>
              <w:rPr>
                <w:rFonts w:ascii="Arial" w:hAnsi="Arial"/>
                <w:color w:val="000000"/>
                <w:sz w:val="22"/>
              </w:rPr>
              <w:t>Eksplorasi sains dan teknologi di Petrosains; tugasan kumpulan</w:t>
            </w:r>
          </w:p>
        </w:tc>
      </w:tr>
      <w:tr>
        <w:trPr>
          <w:cantSplit/>
        </w:trPr>
        <w:tc>
          <w:tcPr>
            <w:tcW w:type="dxa" w:w="4513"/>
            <w:vAlign w:val="center"/>
            <w:tcMar>
              <w:top w:w="65" w:type="dxa"/>
              <w:start w:w="100" w:type="dxa"/>
              <w:bottom w:w="65" w:type="dxa"/>
              <w:end w:w="100" w:type="dxa"/>
            </w:tcMar>
          </w:tcPr>
          <w:p>
            <w:pPr>
              <w:spacing w:line="240" w:lineRule="auto" w:before="0" w:after="0"/>
              <w:jc w:val="left"/>
            </w:pPr>
            <w:r>
              <w:rPr>
                <w:rFonts w:ascii="Arial" w:hAnsi="Arial"/>
                <w:color w:val="000000"/>
                <w:sz w:val="22"/>
              </w:rPr>
              <w:t>12.15–1.15 tengah hari</w:t>
            </w:r>
          </w:p>
        </w:tc>
        <w:tc>
          <w:tcPr>
            <w:tcW w:type="dxa" w:w="4513"/>
            <w:vAlign w:val="center"/>
            <w:tcMar>
              <w:top w:w="65" w:type="dxa"/>
              <w:start w:w="100" w:type="dxa"/>
              <w:bottom w:w="65" w:type="dxa"/>
              <w:end w:w="100" w:type="dxa"/>
            </w:tcMar>
          </w:tcPr>
          <w:p>
            <w:pPr>
              <w:spacing w:line="240" w:lineRule="auto" w:before="0" w:after="0"/>
              <w:jc w:val="left"/>
            </w:pPr>
            <w:r>
              <w:rPr>
                <w:rFonts w:ascii="Arial" w:hAnsi="Arial"/>
                <w:color w:val="000000"/>
                <w:sz w:val="22"/>
              </w:rPr>
              <w:t>Makan tengah hari, solat/rehat dan semakan inventori</w:t>
            </w:r>
          </w:p>
        </w:tc>
      </w:tr>
      <w:tr>
        <w:trPr>
          <w:cantSplit/>
        </w:trPr>
        <w:tc>
          <w:tcPr>
            <w:tcW w:type="dxa" w:w="4513"/>
            <w:vAlign w:val="center"/>
            <w:tcMar>
              <w:top w:w="65" w:type="dxa"/>
              <w:start w:w="100" w:type="dxa"/>
              <w:bottom w:w="65" w:type="dxa"/>
              <w:end w:w="100" w:type="dxa"/>
            </w:tcMar>
          </w:tcPr>
          <w:p>
            <w:pPr>
              <w:spacing w:line="240" w:lineRule="auto" w:before="0" w:after="0"/>
              <w:jc w:val="left"/>
            </w:pPr>
            <w:r>
              <w:rPr>
                <w:rFonts w:ascii="Arial" w:hAnsi="Arial"/>
                <w:color w:val="000000"/>
                <w:sz w:val="22"/>
              </w:rPr>
              <w:t>1.30 petang</w:t>
            </w:r>
          </w:p>
        </w:tc>
        <w:tc>
          <w:tcPr>
            <w:tcW w:type="dxa" w:w="4513"/>
            <w:vAlign w:val="center"/>
            <w:tcMar>
              <w:top w:w="65" w:type="dxa"/>
              <w:start w:w="100" w:type="dxa"/>
              <w:bottom w:w="65" w:type="dxa"/>
              <w:end w:w="100" w:type="dxa"/>
            </w:tcMar>
          </w:tcPr>
          <w:p>
            <w:pPr>
              <w:spacing w:line="240" w:lineRule="auto" w:before="0" w:after="0"/>
              <w:jc w:val="left"/>
            </w:pPr>
            <w:r>
              <w:rPr>
                <w:rFonts w:ascii="Arial" w:hAnsi="Arial"/>
                <w:color w:val="000000"/>
                <w:sz w:val="22"/>
              </w:rPr>
              <w:t>Bertolak pulang ke Kuantan dengan hentian rehat yang sesuai</w:t>
            </w:r>
          </w:p>
        </w:tc>
      </w:tr>
      <w:tr>
        <w:trPr>
          <w:cantSplit/>
        </w:trPr>
        <w:tc>
          <w:tcPr>
            <w:tcW w:type="dxa" w:w="4513"/>
            <w:vAlign w:val="center"/>
            <w:tcMar>
              <w:top w:w="65" w:type="dxa"/>
              <w:start w:w="100" w:type="dxa"/>
              <w:bottom w:w="65" w:type="dxa"/>
              <w:end w:w="100" w:type="dxa"/>
            </w:tcMar>
          </w:tcPr>
          <w:p>
            <w:pPr>
              <w:spacing w:line="240" w:lineRule="auto" w:before="0" w:after="0"/>
              <w:jc w:val="left"/>
            </w:pPr>
            <w:r>
              <w:rPr>
                <w:rFonts w:ascii="Arial" w:hAnsi="Arial"/>
                <w:color w:val="000000"/>
                <w:sz w:val="22"/>
              </w:rPr>
              <w:t>Petang / awal malam</w:t>
            </w:r>
          </w:p>
        </w:tc>
        <w:tc>
          <w:tcPr>
            <w:tcW w:type="dxa" w:w="4513"/>
            <w:vAlign w:val="center"/>
            <w:tcMar>
              <w:top w:w="65" w:type="dxa"/>
              <w:start w:w="100" w:type="dxa"/>
              <w:bottom w:w="65" w:type="dxa"/>
              <w:end w:w="100" w:type="dxa"/>
            </w:tcMar>
          </w:tcPr>
          <w:p>
            <w:pPr>
              <w:spacing w:line="240" w:lineRule="auto" w:before="0" w:after="0"/>
              <w:jc w:val="left"/>
            </w:pPr>
            <w:r>
              <w:rPr>
                <w:rFonts w:ascii="Arial" w:hAnsi="Arial"/>
                <w:color w:val="000000"/>
                <w:sz w:val="22"/>
              </w:rPr>
              <w:t>Tiba di sekolah, semak kehadiran dan serah murid kepada penjaga sah (masa bergantung trafik)</w:t>
            </w:r>
          </w:p>
        </w:tc>
      </w:tr>
    </w:tbl>
    <w:p>
      <w:pPr>
        <w:spacing w:after="20"/>
      </w:pPr>
    </w:p>
    <w:p>
      <w:pPr>
        <w:jc w:val="both"/>
      </w:pPr>
      <w:r>
        <w:rPr>
          <w:rFonts w:ascii="Arial" w:hAnsi="Arial"/>
          <w:color w:val="000000"/>
          <w:sz w:val="22"/>
        </w:rPr>
        <w:t>Jadual ini contoh yang boleh berubah disebabkan trafik, tempahan tempat, keadaan cuaca dan keperluan murid. Waktu sebenar perlu dimuktamadkan selepas kelulusan dan pengesahan destinasi. Aktiviti harian semasa penginapan tidak dijadualkan selepas jam 12.00 malam.</w:t>
      </w:r>
    </w:p>
    <w:p>
      <w:pPr>
        <w:pStyle w:val="Heading1"/>
        <w:numPr>
          <w:ilvl w:val="0"/>
          <w:numId w:val="10"/>
        </w:numPr>
      </w:pPr>
      <w:r>
        <w:rPr>
          <w:rFonts w:ascii="Arial" w:hAnsi="Arial"/>
          <w:color w:val="000000"/>
          <w:sz w:val="22"/>
        </w:rPr>
        <w:t>JAWATANKUASA INDUK</w:t>
      </w:r>
    </w:p>
    <w:tbl>
      <w:tblPr>
        <w:tblStyle w:val="TableGrid"/>
        <w:tblW w:type="auto" w:w="0"/>
        <w:jc w:val="center"/>
        <w:tblLook w:firstColumn="1" w:firstRow="1" w:lastColumn="0" w:lastRow="0" w:noHBand="0" w:noVBand="1" w:val="04A0"/>
      </w:tblPr>
      <w:tblGrid>
        <w:gridCol w:w="4513"/>
        <w:gridCol w:w="4513"/>
      </w:tblGrid>
      <w:tr>
        <w:trPr>
          <w:tblHeader w:val="true"/>
          <w:cantSplit/>
        </w:trPr>
        <w:tc>
          <w:tcPr>
            <w:tcW w:type="dxa" w:w="4513"/>
            <w:vAlign w:val="center"/>
            <w:tcMar>
              <w:top w:w="65" w:type="dxa"/>
              <w:start w:w="100" w:type="dxa"/>
              <w:bottom w:w="65" w:type="dxa"/>
              <w:end w:w="100" w:type="dxa"/>
            </w:tcMar>
          </w:tcPr>
          <w:p>
            <w:pPr>
              <w:spacing w:line="240" w:lineRule="auto" w:before="0" w:after="0"/>
              <w:jc w:val="left"/>
            </w:pPr>
            <w:r>
              <w:rPr>
                <w:rFonts w:ascii="Arial" w:hAnsi="Arial"/>
                <w:b/>
                <w:color w:val="000000"/>
                <w:sz w:val="22"/>
              </w:rPr>
              <w:t>Jawatan</w:t>
            </w:r>
          </w:p>
        </w:tc>
        <w:tc>
          <w:tcPr>
            <w:tcW w:type="dxa" w:w="4513"/>
            <w:vAlign w:val="center"/>
            <w:tcMar>
              <w:top w:w="65" w:type="dxa"/>
              <w:start w:w="100" w:type="dxa"/>
              <w:bottom w:w="65" w:type="dxa"/>
              <w:end w:w="100" w:type="dxa"/>
            </w:tcMar>
          </w:tcPr>
          <w:p>
            <w:pPr>
              <w:spacing w:line="240" w:lineRule="auto" w:before="0" w:after="0"/>
              <w:jc w:val="left"/>
            </w:pPr>
            <w:r>
              <w:rPr>
                <w:rFonts w:ascii="Arial" w:hAnsi="Arial"/>
                <w:b/>
                <w:color w:val="000000"/>
                <w:sz w:val="22"/>
              </w:rPr>
              <w:t>Tugas</w:t>
            </w:r>
          </w:p>
        </w:tc>
      </w:tr>
      <w:tr>
        <w:trPr>
          <w:cantSplit/>
        </w:trPr>
        <w:tc>
          <w:tcPr>
            <w:tcW w:type="dxa" w:w="4513"/>
            <w:vAlign w:val="center"/>
            <w:tcMar>
              <w:top w:w="65" w:type="dxa"/>
              <w:start w:w="100" w:type="dxa"/>
              <w:bottom w:w="65" w:type="dxa"/>
              <w:end w:w="100" w:type="dxa"/>
            </w:tcMar>
          </w:tcPr>
          <w:p>
            <w:pPr>
              <w:spacing w:line="240" w:lineRule="auto" w:before="0" w:after="0"/>
              <w:jc w:val="left"/>
            </w:pPr>
            <w:r>
              <w:rPr>
                <w:rFonts w:ascii="Arial" w:hAnsi="Arial"/>
                <w:color w:val="000000"/>
                <w:sz w:val="22"/>
              </w:rPr>
              <w:t>Penasihat — Guru Besar</w:t>
            </w:r>
          </w:p>
        </w:tc>
        <w:tc>
          <w:tcPr>
            <w:tcW w:type="dxa" w:w="4513"/>
            <w:vAlign w:val="center"/>
            <w:tcMar>
              <w:top w:w="65" w:type="dxa"/>
              <w:start w:w="100" w:type="dxa"/>
              <w:bottom w:w="65" w:type="dxa"/>
              <w:end w:w="100" w:type="dxa"/>
            </w:tcMar>
          </w:tcPr>
          <w:p>
            <w:pPr>
              <w:spacing w:line="240" w:lineRule="auto" w:before="0" w:after="0"/>
              <w:jc w:val="left"/>
            </w:pPr>
            <w:r>
              <w:rPr>
                <w:rFonts w:ascii="Arial" w:hAnsi="Arial"/>
                <w:color w:val="000000"/>
                <w:sz w:val="22"/>
              </w:rPr>
              <w:t>Menyemak dan menyokong permohonan serta memastikan proses kelulusan dipatuhi.</w:t>
            </w:r>
          </w:p>
        </w:tc>
      </w:tr>
      <w:tr>
        <w:trPr>
          <w:cantSplit/>
        </w:trPr>
        <w:tc>
          <w:tcPr>
            <w:tcW w:type="dxa" w:w="4513"/>
            <w:vAlign w:val="center"/>
            <w:tcMar>
              <w:top w:w="65" w:type="dxa"/>
              <w:start w:w="100" w:type="dxa"/>
              <w:bottom w:w="65" w:type="dxa"/>
              <w:end w:w="100" w:type="dxa"/>
            </w:tcMar>
          </w:tcPr>
          <w:p>
            <w:pPr>
              <w:spacing w:line="240" w:lineRule="auto" w:before="0" w:after="0"/>
              <w:jc w:val="left"/>
            </w:pPr>
            <w:r>
              <w:rPr>
                <w:rFonts w:ascii="Arial" w:hAnsi="Arial"/>
                <w:color w:val="000000"/>
                <w:sz w:val="22"/>
              </w:rPr>
              <w:t>Pengerusi — Penolong Kanan Kokurikulum</w:t>
            </w:r>
          </w:p>
        </w:tc>
        <w:tc>
          <w:tcPr>
            <w:tcW w:type="dxa" w:w="4513"/>
            <w:vAlign w:val="center"/>
            <w:tcMar>
              <w:top w:w="65" w:type="dxa"/>
              <w:start w:w="100" w:type="dxa"/>
              <w:bottom w:w="65" w:type="dxa"/>
              <w:end w:w="100" w:type="dxa"/>
            </w:tcMar>
          </w:tcPr>
          <w:p>
            <w:pPr>
              <w:spacing w:line="240" w:lineRule="auto" w:before="0" w:after="0"/>
              <w:jc w:val="left"/>
            </w:pPr>
            <w:r>
              <w:rPr>
                <w:rFonts w:ascii="Arial" w:hAnsi="Arial"/>
                <w:color w:val="000000"/>
                <w:sz w:val="22"/>
              </w:rPr>
              <w:t>Memantau perancangan, keselamatan, pengangkutan dan kewangan.</w:t>
            </w:r>
          </w:p>
        </w:tc>
      </w:tr>
      <w:tr>
        <w:trPr>
          <w:cantSplit/>
        </w:trPr>
        <w:tc>
          <w:tcPr>
            <w:tcW w:type="dxa" w:w="4513"/>
            <w:vAlign w:val="center"/>
            <w:tcMar>
              <w:top w:w="65" w:type="dxa"/>
              <w:start w:w="100" w:type="dxa"/>
              <w:bottom w:w="65" w:type="dxa"/>
              <w:end w:w="100" w:type="dxa"/>
            </w:tcMar>
          </w:tcPr>
          <w:p>
            <w:pPr>
              <w:spacing w:line="240" w:lineRule="auto" w:before="0" w:after="0"/>
              <w:jc w:val="left"/>
            </w:pPr>
            <w:r>
              <w:rPr>
                <w:rFonts w:ascii="Arial" w:hAnsi="Arial"/>
                <w:color w:val="000000"/>
                <w:sz w:val="22"/>
              </w:rPr>
              <w:t>Naib Pengerusi — Penolong Kanan HEM</w:t>
            </w:r>
          </w:p>
        </w:tc>
        <w:tc>
          <w:tcPr>
            <w:tcW w:type="dxa" w:w="4513"/>
            <w:vAlign w:val="center"/>
            <w:tcMar>
              <w:top w:w="65" w:type="dxa"/>
              <w:start w:w="100" w:type="dxa"/>
              <w:bottom w:w="65" w:type="dxa"/>
              <w:end w:w="100" w:type="dxa"/>
            </w:tcMar>
          </w:tcPr>
          <w:p>
            <w:pPr>
              <w:spacing w:line="240" w:lineRule="auto" w:before="0" w:after="0"/>
              <w:jc w:val="left"/>
            </w:pPr>
            <w:r>
              <w:rPr>
                <w:rFonts w:ascii="Arial" w:hAnsi="Arial"/>
                <w:color w:val="000000"/>
                <w:sz w:val="22"/>
              </w:rPr>
              <w:t>Kebajikan, keselamatan dan komunikasi penjaga.</w:t>
            </w:r>
          </w:p>
        </w:tc>
      </w:tr>
      <w:tr>
        <w:trPr>
          <w:cantSplit/>
        </w:trPr>
        <w:tc>
          <w:tcPr>
            <w:tcW w:type="dxa" w:w="4513"/>
            <w:vAlign w:val="center"/>
            <w:tcMar>
              <w:top w:w="65" w:type="dxa"/>
              <w:start w:w="100" w:type="dxa"/>
              <w:bottom w:w="65" w:type="dxa"/>
              <w:end w:w="100" w:type="dxa"/>
            </w:tcMar>
          </w:tcPr>
          <w:p>
            <w:pPr>
              <w:spacing w:line="240" w:lineRule="auto" w:before="0" w:after="0"/>
              <w:jc w:val="left"/>
            </w:pPr>
            <w:r>
              <w:rPr>
                <w:rFonts w:ascii="Arial" w:hAnsi="Arial"/>
                <w:color w:val="000000"/>
                <w:sz w:val="22"/>
              </w:rPr>
              <w:t>Setiausaha — Guru yang dilantik</w:t>
            </w:r>
          </w:p>
        </w:tc>
        <w:tc>
          <w:tcPr>
            <w:tcW w:type="dxa" w:w="4513"/>
            <w:vAlign w:val="center"/>
            <w:tcMar>
              <w:top w:w="65" w:type="dxa"/>
              <w:start w:w="100" w:type="dxa"/>
              <w:bottom w:w="65" w:type="dxa"/>
              <w:end w:w="100" w:type="dxa"/>
            </w:tcMar>
          </w:tcPr>
          <w:p>
            <w:pPr>
              <w:spacing w:line="240" w:lineRule="auto" w:before="0" w:after="0"/>
              <w:jc w:val="left"/>
            </w:pPr>
            <w:r>
              <w:rPr>
                <w:rFonts w:ascii="Arial" w:hAnsi="Arial"/>
                <w:color w:val="000000"/>
                <w:sz w:val="22"/>
              </w:rPr>
              <w:t>Menyediakan dokumen lengkap untuk pengesahan dan permohonan Pelulus.</w:t>
            </w:r>
          </w:p>
        </w:tc>
      </w:tr>
    </w:tbl>
    <w:p>
      <w:pPr>
        <w:spacing w:after="20"/>
      </w:pPr>
    </w:p>
    <w:p>
      <w:pPr>
        <w:pStyle w:val="Heading1"/>
        <w:numPr>
          <w:ilvl w:val="0"/>
          <w:numId w:val="10"/>
        </w:numPr>
      </w:pPr>
      <w:r>
        <w:rPr>
          <w:rFonts w:ascii="Arial" w:hAnsi="Arial"/>
          <w:color w:val="000000"/>
          <w:sz w:val="22"/>
        </w:rPr>
        <w:t>JAWATANKUASA PELAKSANA</w:t>
      </w:r>
    </w:p>
    <w:tbl>
      <w:tblPr>
        <w:tblStyle w:val="TableGrid"/>
        <w:tblW w:type="auto" w:w="0"/>
        <w:jc w:val="center"/>
        <w:tblLook w:firstColumn="1" w:firstRow="1" w:lastColumn="0" w:lastRow="0" w:noHBand="0" w:noVBand="1" w:val="04A0"/>
      </w:tblPr>
      <w:tblGrid>
        <w:gridCol w:w="4513"/>
        <w:gridCol w:w="4513"/>
      </w:tblGrid>
      <w:tr>
        <w:trPr>
          <w:tblHeader w:val="true"/>
          <w:cantSplit/>
        </w:trPr>
        <w:tc>
          <w:tcPr>
            <w:tcW w:type="dxa" w:w="4513"/>
            <w:vAlign w:val="center"/>
            <w:tcMar>
              <w:top w:w="65" w:type="dxa"/>
              <w:start w:w="100" w:type="dxa"/>
              <w:bottom w:w="65" w:type="dxa"/>
              <w:end w:w="100" w:type="dxa"/>
            </w:tcMar>
          </w:tcPr>
          <w:p>
            <w:pPr>
              <w:spacing w:line="240" w:lineRule="auto" w:before="0" w:after="0"/>
              <w:jc w:val="left"/>
            </w:pPr>
            <w:r>
              <w:rPr>
                <w:rFonts w:ascii="Arial" w:hAnsi="Arial"/>
                <w:b/>
                <w:color w:val="000000"/>
                <w:sz w:val="22"/>
              </w:rPr>
              <w:t>AJK / Unit</w:t>
            </w:r>
          </w:p>
        </w:tc>
        <w:tc>
          <w:tcPr>
            <w:tcW w:type="dxa" w:w="4513"/>
            <w:vAlign w:val="center"/>
            <w:tcMar>
              <w:top w:w="65" w:type="dxa"/>
              <w:start w:w="100" w:type="dxa"/>
              <w:bottom w:w="65" w:type="dxa"/>
              <w:end w:w="100" w:type="dxa"/>
            </w:tcMar>
          </w:tcPr>
          <w:p>
            <w:pPr>
              <w:spacing w:line="240" w:lineRule="auto" w:before="0" w:after="0"/>
              <w:jc w:val="left"/>
            </w:pPr>
            <w:r>
              <w:rPr>
                <w:rFonts w:ascii="Arial" w:hAnsi="Arial"/>
                <w:b/>
                <w:color w:val="000000"/>
                <w:sz w:val="22"/>
              </w:rPr>
              <w:t>Tugas utama</w:t>
            </w:r>
          </w:p>
        </w:tc>
      </w:tr>
      <w:tr>
        <w:trPr>
          <w:cantSplit/>
        </w:trPr>
        <w:tc>
          <w:tcPr>
            <w:tcW w:type="dxa" w:w="4513"/>
            <w:vAlign w:val="center"/>
            <w:tcMar>
              <w:top w:w="65" w:type="dxa"/>
              <w:start w:w="100" w:type="dxa"/>
              <w:bottom w:w="65" w:type="dxa"/>
              <w:end w:w="100" w:type="dxa"/>
            </w:tcMar>
          </w:tcPr>
          <w:p>
            <w:pPr>
              <w:spacing w:line="240" w:lineRule="auto" w:before="0" w:after="0"/>
              <w:jc w:val="left"/>
            </w:pPr>
            <w:r>
              <w:rPr>
                <w:rFonts w:ascii="Arial" w:hAnsi="Arial"/>
                <w:color w:val="000000"/>
                <w:sz w:val="22"/>
              </w:rPr>
              <w:t>Pengerusi / Penasihat</w:t>
            </w:r>
          </w:p>
        </w:tc>
        <w:tc>
          <w:tcPr>
            <w:tcW w:type="dxa" w:w="4513"/>
            <w:vAlign w:val="center"/>
            <w:tcMar>
              <w:top w:w="65" w:type="dxa"/>
              <w:start w:w="100" w:type="dxa"/>
              <w:bottom w:w="65" w:type="dxa"/>
              <w:end w:w="100" w:type="dxa"/>
            </w:tcMar>
          </w:tcPr>
          <w:p>
            <w:pPr>
              <w:spacing w:line="240" w:lineRule="auto" w:before="0" w:after="0"/>
              <w:jc w:val="left"/>
            </w:pPr>
            <w:r>
              <w:rPr>
                <w:rFonts w:ascii="Arial" w:hAnsi="Arial"/>
                <w:color w:val="000000"/>
                <w:sz w:val="22"/>
              </w:rPr>
              <w:t>Guru Besar: nasihat, sokongan dokumen dan penyelarasan dengan Pelulus</w:t>
            </w:r>
          </w:p>
        </w:tc>
      </w:tr>
      <w:tr>
        <w:trPr>
          <w:cantSplit/>
        </w:trPr>
        <w:tc>
          <w:tcPr>
            <w:tcW w:type="dxa" w:w="4513"/>
            <w:vAlign w:val="center"/>
            <w:tcMar>
              <w:top w:w="65" w:type="dxa"/>
              <w:start w:w="100" w:type="dxa"/>
              <w:bottom w:w="65" w:type="dxa"/>
              <w:end w:w="100" w:type="dxa"/>
            </w:tcMar>
          </w:tcPr>
          <w:p>
            <w:pPr>
              <w:spacing w:line="240" w:lineRule="auto" w:before="0" w:after="0"/>
              <w:jc w:val="left"/>
            </w:pPr>
            <w:r>
              <w:rPr>
                <w:rFonts w:ascii="Arial" w:hAnsi="Arial"/>
                <w:color w:val="000000"/>
                <w:sz w:val="22"/>
              </w:rPr>
              <w:t>Ketua Rombongan</w:t>
            </w:r>
          </w:p>
        </w:tc>
        <w:tc>
          <w:tcPr>
            <w:tcW w:type="dxa" w:w="4513"/>
            <w:vAlign w:val="center"/>
            <w:tcMar>
              <w:top w:w="65" w:type="dxa"/>
              <w:start w:w="100" w:type="dxa"/>
              <w:bottom w:w="65" w:type="dxa"/>
              <w:end w:w="100" w:type="dxa"/>
            </w:tcMar>
          </w:tcPr>
          <w:p>
            <w:pPr>
              <w:spacing w:line="240" w:lineRule="auto" w:before="0" w:after="0"/>
              <w:jc w:val="left"/>
            </w:pPr>
            <w:r>
              <w:rPr>
                <w:rFonts w:ascii="Arial" w:hAnsi="Arial"/>
                <w:color w:val="000000"/>
                <w:sz w:val="22"/>
              </w:rPr>
              <w:t>Guru yang dilantik secara bertulis; ketua keselamatan dan penyelaras pergerakan</w:t>
            </w:r>
          </w:p>
        </w:tc>
      </w:tr>
      <w:tr>
        <w:trPr>
          <w:cantSplit/>
        </w:trPr>
        <w:tc>
          <w:tcPr>
            <w:tcW w:type="dxa" w:w="4513"/>
            <w:vAlign w:val="center"/>
            <w:tcMar>
              <w:top w:w="65" w:type="dxa"/>
              <w:start w:w="100" w:type="dxa"/>
              <w:bottom w:w="65" w:type="dxa"/>
              <w:end w:w="100" w:type="dxa"/>
            </w:tcMar>
          </w:tcPr>
          <w:p>
            <w:pPr>
              <w:spacing w:line="240" w:lineRule="auto" w:before="0" w:after="0"/>
              <w:jc w:val="left"/>
            </w:pPr>
            <w:r>
              <w:rPr>
                <w:rFonts w:ascii="Arial" w:hAnsi="Arial"/>
                <w:color w:val="000000"/>
                <w:sz w:val="22"/>
              </w:rPr>
              <w:t>Setiausaha / Urusetia</w:t>
            </w:r>
          </w:p>
        </w:tc>
        <w:tc>
          <w:tcPr>
            <w:tcW w:type="dxa" w:w="4513"/>
            <w:vAlign w:val="center"/>
            <w:tcMar>
              <w:top w:w="65" w:type="dxa"/>
              <w:start w:w="100" w:type="dxa"/>
              <w:bottom w:w="65" w:type="dxa"/>
              <w:end w:w="100" w:type="dxa"/>
            </w:tcMar>
          </w:tcPr>
          <w:p>
            <w:pPr>
              <w:spacing w:line="240" w:lineRule="auto" w:before="0" w:after="0"/>
              <w:jc w:val="left"/>
            </w:pPr>
            <w:r>
              <w:rPr>
                <w:rFonts w:ascii="Arial" w:hAnsi="Arial"/>
                <w:color w:val="000000"/>
                <w:sz w:val="22"/>
              </w:rPr>
              <w:t>Borang permohonan, surat penjaga, surat destinasi, senarai semak dan laporan</w:t>
            </w:r>
          </w:p>
        </w:tc>
      </w:tr>
      <w:tr>
        <w:trPr>
          <w:cantSplit/>
        </w:trPr>
        <w:tc>
          <w:tcPr>
            <w:tcW w:type="dxa" w:w="4513"/>
            <w:vAlign w:val="center"/>
            <w:tcMar>
              <w:top w:w="65" w:type="dxa"/>
              <w:start w:w="100" w:type="dxa"/>
              <w:bottom w:w="65" w:type="dxa"/>
              <w:end w:w="100" w:type="dxa"/>
            </w:tcMar>
          </w:tcPr>
          <w:p>
            <w:pPr>
              <w:spacing w:line="240" w:lineRule="auto" w:before="0" w:after="0"/>
              <w:jc w:val="left"/>
            </w:pPr>
            <w:r>
              <w:rPr>
                <w:rFonts w:ascii="Arial" w:hAnsi="Arial"/>
                <w:color w:val="000000"/>
                <w:sz w:val="22"/>
              </w:rPr>
              <w:t>Bendahari / Kewangan</w:t>
            </w:r>
          </w:p>
        </w:tc>
        <w:tc>
          <w:tcPr>
            <w:tcW w:type="dxa" w:w="4513"/>
            <w:vAlign w:val="center"/>
            <w:tcMar>
              <w:top w:w="65" w:type="dxa"/>
              <w:start w:w="100" w:type="dxa"/>
              <w:bottom w:w="65" w:type="dxa"/>
              <w:end w:w="100" w:type="dxa"/>
            </w:tcMar>
          </w:tcPr>
          <w:p>
            <w:pPr>
              <w:spacing w:line="240" w:lineRule="auto" w:before="0" w:after="0"/>
              <w:jc w:val="left"/>
            </w:pPr>
            <w:r>
              <w:rPr>
                <w:rFonts w:ascii="Arial" w:hAnsi="Arial"/>
                <w:color w:val="000000"/>
                <w:sz w:val="22"/>
              </w:rPr>
              <w:t>Anggaran, rekod kutipan sukarela yang diluluskan, resit dan pemulangan baki</w:t>
            </w:r>
          </w:p>
        </w:tc>
      </w:tr>
      <w:tr>
        <w:trPr>
          <w:cantSplit/>
        </w:trPr>
        <w:tc>
          <w:tcPr>
            <w:tcW w:type="dxa" w:w="4513"/>
            <w:vAlign w:val="center"/>
            <w:tcMar>
              <w:top w:w="65" w:type="dxa"/>
              <w:start w:w="100" w:type="dxa"/>
              <w:bottom w:w="65" w:type="dxa"/>
              <w:end w:w="100" w:type="dxa"/>
            </w:tcMar>
          </w:tcPr>
          <w:p>
            <w:pPr>
              <w:spacing w:line="240" w:lineRule="auto" w:before="0" w:after="0"/>
              <w:jc w:val="left"/>
            </w:pPr>
            <w:r>
              <w:rPr>
                <w:rFonts w:ascii="Arial" w:hAnsi="Arial"/>
                <w:color w:val="000000"/>
                <w:sz w:val="22"/>
              </w:rPr>
              <w:t>Pengiring murid</w:t>
            </w:r>
          </w:p>
        </w:tc>
        <w:tc>
          <w:tcPr>
            <w:tcW w:type="dxa" w:w="4513"/>
            <w:vAlign w:val="center"/>
            <w:tcMar>
              <w:top w:w="65" w:type="dxa"/>
              <w:start w:w="100" w:type="dxa"/>
              <w:bottom w:w="65" w:type="dxa"/>
              <w:end w:w="100" w:type="dxa"/>
            </w:tcMar>
          </w:tcPr>
          <w:p>
            <w:pPr>
              <w:spacing w:line="240" w:lineRule="auto" w:before="0" w:after="0"/>
              <w:jc w:val="left"/>
            </w:pPr>
            <w:r>
              <w:rPr>
                <w:rFonts w:ascii="Arial" w:hAnsi="Arial"/>
                <w:color w:val="000000"/>
                <w:sz w:val="22"/>
              </w:rPr>
              <w:t>8 guru keseluruhan; semakan murid ikut kumpulan/jantina dan penginapan</w:t>
            </w:r>
          </w:p>
        </w:tc>
      </w:tr>
      <w:tr>
        <w:trPr>
          <w:cantSplit/>
        </w:trPr>
        <w:tc>
          <w:tcPr>
            <w:tcW w:type="dxa" w:w="4513"/>
            <w:vAlign w:val="center"/>
            <w:tcMar>
              <w:top w:w="65" w:type="dxa"/>
              <w:start w:w="100" w:type="dxa"/>
              <w:bottom w:w="65" w:type="dxa"/>
              <w:end w:w="100" w:type="dxa"/>
            </w:tcMar>
          </w:tcPr>
          <w:p>
            <w:pPr>
              <w:spacing w:line="240" w:lineRule="auto" w:before="0" w:after="0"/>
              <w:jc w:val="left"/>
            </w:pPr>
            <w:r>
              <w:rPr>
                <w:rFonts w:ascii="Arial" w:hAnsi="Arial"/>
                <w:color w:val="000000"/>
                <w:sz w:val="22"/>
              </w:rPr>
              <w:t>Pengangkutan / Logistik</w:t>
            </w:r>
          </w:p>
        </w:tc>
        <w:tc>
          <w:tcPr>
            <w:tcW w:type="dxa" w:w="4513"/>
            <w:vAlign w:val="center"/>
            <w:tcMar>
              <w:top w:w="65" w:type="dxa"/>
              <w:start w:w="100" w:type="dxa"/>
              <w:bottom w:w="65" w:type="dxa"/>
              <w:end w:w="100" w:type="dxa"/>
            </w:tcMar>
          </w:tcPr>
          <w:p>
            <w:pPr>
              <w:spacing w:line="240" w:lineRule="auto" w:before="0" w:after="0"/>
              <w:jc w:val="left"/>
            </w:pPr>
            <w:r>
              <w:rPr>
                <w:rFonts w:ascii="Arial" w:hAnsi="Arial"/>
                <w:color w:val="000000"/>
                <w:sz w:val="22"/>
              </w:rPr>
              <w:t>Permit perjalanan, keadaan bas, tempat duduk, koordinasi pemandu dan jadual hentian</w:t>
            </w:r>
          </w:p>
        </w:tc>
      </w:tr>
      <w:tr>
        <w:trPr>
          <w:cantSplit/>
        </w:trPr>
        <w:tc>
          <w:tcPr>
            <w:tcW w:type="dxa" w:w="4513"/>
            <w:vAlign w:val="center"/>
            <w:tcMar>
              <w:top w:w="65" w:type="dxa"/>
              <w:start w:w="100" w:type="dxa"/>
              <w:bottom w:w="65" w:type="dxa"/>
              <w:end w:w="100" w:type="dxa"/>
            </w:tcMar>
          </w:tcPr>
          <w:p>
            <w:pPr>
              <w:spacing w:line="240" w:lineRule="auto" w:before="0" w:after="0"/>
              <w:jc w:val="left"/>
            </w:pPr>
            <w:r>
              <w:rPr>
                <w:rFonts w:ascii="Arial" w:hAnsi="Arial"/>
                <w:color w:val="000000"/>
                <w:sz w:val="22"/>
              </w:rPr>
              <w:t>Kesihatan / Kebajikan</w:t>
            </w:r>
          </w:p>
        </w:tc>
        <w:tc>
          <w:tcPr>
            <w:tcW w:type="dxa" w:w="4513"/>
            <w:vAlign w:val="center"/>
            <w:tcMar>
              <w:top w:w="65" w:type="dxa"/>
              <w:start w:w="100" w:type="dxa"/>
              <w:bottom w:w="65" w:type="dxa"/>
              <w:end w:w="100" w:type="dxa"/>
            </w:tcMar>
          </w:tcPr>
          <w:p>
            <w:pPr>
              <w:spacing w:line="240" w:lineRule="auto" w:before="0" w:after="0"/>
              <w:jc w:val="left"/>
            </w:pPr>
            <w:r>
              <w:rPr>
                <w:rFonts w:ascii="Arial" w:hAnsi="Arial"/>
                <w:color w:val="000000"/>
                <w:sz w:val="22"/>
              </w:rPr>
              <w:t>Maklumat kesihatan sulit, kit pertolongan cemas, makanan dan kecemasan</w:t>
            </w:r>
          </w:p>
        </w:tc>
      </w:tr>
      <w:tr>
        <w:trPr>
          <w:cantSplit/>
        </w:trPr>
        <w:tc>
          <w:tcPr>
            <w:tcW w:type="dxa" w:w="4513"/>
            <w:vAlign w:val="center"/>
            <w:tcMar>
              <w:top w:w="65" w:type="dxa"/>
              <w:start w:w="100" w:type="dxa"/>
              <w:bottom w:w="65" w:type="dxa"/>
              <w:end w:w="100" w:type="dxa"/>
            </w:tcMar>
          </w:tcPr>
          <w:p>
            <w:pPr>
              <w:spacing w:line="240" w:lineRule="auto" w:before="0" w:after="0"/>
              <w:jc w:val="left"/>
            </w:pPr>
            <w:r>
              <w:rPr>
                <w:rFonts w:ascii="Arial" w:hAnsi="Arial"/>
                <w:color w:val="000000"/>
                <w:sz w:val="22"/>
              </w:rPr>
              <w:t>Modul / Dokumentasi</w:t>
            </w:r>
          </w:p>
        </w:tc>
        <w:tc>
          <w:tcPr>
            <w:tcW w:type="dxa" w:w="4513"/>
            <w:vAlign w:val="center"/>
            <w:tcMar>
              <w:top w:w="65" w:type="dxa"/>
              <w:start w:w="100" w:type="dxa"/>
              <w:bottom w:w="65" w:type="dxa"/>
              <w:end w:w="100" w:type="dxa"/>
            </w:tcMar>
          </w:tcPr>
          <w:p>
            <w:pPr>
              <w:spacing w:line="240" w:lineRule="auto" w:before="0" w:after="0"/>
              <w:jc w:val="left"/>
            </w:pPr>
            <w:r>
              <w:rPr>
                <w:rFonts w:ascii="Arial" w:hAnsi="Arial"/>
                <w:color w:val="000000"/>
                <w:sz w:val="22"/>
              </w:rPr>
              <w:t>Lembaran kerja Sejarah/Sains/PBD, rekod gambar dengan kebenaran dan laporan</w:t>
            </w:r>
          </w:p>
        </w:tc>
      </w:tr>
    </w:tbl>
    <w:p>
      <w:pPr>
        <w:spacing w:after="20"/>
      </w:pPr>
    </w:p>
    <w:p>
      <w:pPr>
        <w:jc w:val="both"/>
      </w:pPr>
      <w:r>
        <w:rPr>
          <w:rFonts w:ascii="Arial" w:hAnsi="Arial"/>
          <w:color w:val="000000"/>
          <w:sz w:val="22"/>
        </w:rPr>
        <w:t>Ketua rombongan perlu dilantik secara bertulis. Pengiring diwajibkan mematuhi arahan perjalanan dan memastikan murid sentiasa bersama kumpulan yang ditetapkan. Jadual rondaan serta penempatan bilik perlu disediakan mengikut jantina.</w:t>
      </w:r>
    </w:p>
    <w:p>
      <w:pPr>
        <w:pStyle w:val="Heading1"/>
        <w:numPr>
          <w:ilvl w:val="0"/>
          <w:numId w:val="10"/>
        </w:numPr>
      </w:pPr>
      <w:r>
        <w:rPr>
          <w:rFonts w:ascii="Arial" w:hAnsi="Arial"/>
          <w:color w:val="000000"/>
          <w:sz w:val="22"/>
        </w:rPr>
        <w:t>IMPLIKASI KEWANGAN</w:t>
      </w:r>
    </w:p>
    <w:p>
      <w:pPr>
        <w:pStyle w:val="Heading2"/>
        <w:numPr>
          <w:ilvl w:val="1"/>
          <w:numId w:val="10"/>
        </w:numPr>
      </w:pPr>
      <w:r>
        <w:rPr>
          <w:rFonts w:ascii="Arial" w:hAnsi="Arial"/>
          <w:color w:val="000000"/>
          <w:sz w:val="22"/>
        </w:rPr>
        <w:t>Sumber Kewangan</w:t>
      </w:r>
    </w:p>
    <w:tbl>
      <w:tblPr>
        <w:tblStyle w:val="TableGrid"/>
        <w:tblW w:type="auto" w:w="0"/>
        <w:jc w:val="center"/>
        <w:tblLook w:firstColumn="1" w:firstRow="1" w:lastColumn="0" w:lastRow="0" w:noHBand="0" w:noVBand="1" w:val="04A0"/>
      </w:tblPr>
      <w:tblGrid>
        <w:gridCol w:w="3009"/>
        <w:gridCol w:w="3009"/>
        <w:gridCol w:w="3009"/>
      </w:tblGrid>
      <w:tr>
        <w:trPr>
          <w:tblHeader w:val="true"/>
          <w:cantSplit/>
        </w:trPr>
        <w:tc>
          <w:tcPr>
            <w:tcW w:type="dxa" w:w="3009"/>
            <w:vAlign w:val="center"/>
            <w:tcMar>
              <w:top w:w="65" w:type="dxa"/>
              <w:start w:w="100" w:type="dxa"/>
              <w:bottom w:w="65" w:type="dxa"/>
              <w:end w:w="100" w:type="dxa"/>
            </w:tcMar>
          </w:tcPr>
          <w:p>
            <w:pPr>
              <w:spacing w:line="240" w:lineRule="auto" w:before="0" w:after="0"/>
              <w:jc w:val="left"/>
            </w:pPr>
            <w:r>
              <w:rPr>
                <w:rFonts w:ascii="Arial" w:hAnsi="Arial"/>
                <w:b/>
                <w:color w:val="000000"/>
                <w:sz w:val="22"/>
              </w:rPr>
              <w:t>Sumber cadangan</w:t>
            </w:r>
          </w:p>
        </w:tc>
        <w:tc>
          <w:tcPr>
            <w:tcW w:type="dxa" w:w="3009"/>
            <w:vAlign w:val="center"/>
            <w:tcMar>
              <w:top w:w="65" w:type="dxa"/>
              <w:start w:w="100" w:type="dxa"/>
              <w:bottom w:w="65" w:type="dxa"/>
              <w:end w:w="100" w:type="dxa"/>
            </w:tcMar>
          </w:tcPr>
          <w:p>
            <w:pPr>
              <w:spacing w:line="240" w:lineRule="auto" w:before="0" w:after="0"/>
              <w:jc w:val="left"/>
            </w:pPr>
            <w:r>
              <w:rPr>
                <w:rFonts w:ascii="Arial" w:hAnsi="Arial"/>
                <w:b/>
                <w:color w:val="000000"/>
                <w:sz w:val="22"/>
              </w:rPr>
              <w:t>Kiraan</w:t>
            </w:r>
          </w:p>
        </w:tc>
        <w:tc>
          <w:tcPr>
            <w:tcW w:type="dxa" w:w="3009"/>
            <w:vAlign w:val="center"/>
            <w:tcMar>
              <w:top w:w="65" w:type="dxa"/>
              <w:start w:w="100" w:type="dxa"/>
              <w:bottom w:w="65" w:type="dxa"/>
              <w:end w:w="100" w:type="dxa"/>
            </w:tcMar>
          </w:tcPr>
          <w:p>
            <w:pPr>
              <w:spacing w:line="240" w:lineRule="auto" w:before="0" w:after="0"/>
              <w:jc w:val="left"/>
            </w:pPr>
            <w:r>
              <w:rPr>
                <w:rFonts w:ascii="Arial" w:hAnsi="Arial"/>
                <w:b/>
                <w:color w:val="000000"/>
                <w:sz w:val="22"/>
              </w:rPr>
              <w:t>Unjuran (RM)</w:t>
            </w:r>
          </w:p>
        </w:tc>
      </w:tr>
      <w:tr>
        <w:trPr>
          <w:cantSplit/>
        </w:trPr>
        <w:tc>
          <w:tcPr>
            <w:tcW w:type="dxa" w:w="3009"/>
            <w:vAlign w:val="center"/>
            <w:tcMar>
              <w:top w:w="65" w:type="dxa"/>
              <w:start w:w="100" w:type="dxa"/>
              <w:bottom w:w="65" w:type="dxa"/>
              <w:end w:w="100" w:type="dxa"/>
            </w:tcMar>
          </w:tcPr>
          <w:p>
            <w:pPr>
              <w:spacing w:line="240" w:lineRule="auto" w:before="0" w:after="0"/>
              <w:jc w:val="left"/>
            </w:pPr>
            <w:r>
              <w:rPr>
                <w:rFonts w:ascii="Arial" w:hAnsi="Arial"/>
                <w:color w:val="000000"/>
                <w:sz w:val="22"/>
              </w:rPr>
              <w:t>Cadangan sumbangan penyertaan secara sukarela setelah diluluskan</w:t>
            </w:r>
          </w:p>
        </w:tc>
        <w:tc>
          <w:tcPr>
            <w:tcW w:type="dxa" w:w="3009"/>
            <w:vAlign w:val="center"/>
            <w:tcMar>
              <w:top w:w="65" w:type="dxa"/>
              <w:start w:w="100" w:type="dxa"/>
              <w:bottom w:w="65" w:type="dxa"/>
              <w:end w:w="100" w:type="dxa"/>
            </w:tcMar>
          </w:tcPr>
          <w:p>
            <w:pPr>
              <w:spacing w:line="240" w:lineRule="auto" w:before="0" w:after="0"/>
              <w:jc w:val="left"/>
            </w:pPr>
            <w:r>
              <w:rPr>
                <w:rFonts w:ascii="Arial" w:hAnsi="Arial"/>
                <w:color w:val="000000"/>
                <w:sz w:val="22"/>
              </w:rPr>
              <w:t>40 × RM250.00</w:t>
            </w:r>
          </w:p>
        </w:tc>
        <w:tc>
          <w:tcPr>
            <w:tcW w:type="dxa" w:w="3009"/>
            <w:vAlign w:val="center"/>
            <w:tcMar>
              <w:top w:w="65" w:type="dxa"/>
              <w:start w:w="100" w:type="dxa"/>
              <w:bottom w:w="65" w:type="dxa"/>
              <w:end w:w="100" w:type="dxa"/>
            </w:tcMar>
          </w:tcPr>
          <w:p>
            <w:pPr>
              <w:spacing w:line="240" w:lineRule="auto" w:before="0" w:after="0"/>
              <w:jc w:val="left"/>
            </w:pPr>
            <w:r>
              <w:rPr>
                <w:rFonts w:ascii="Arial" w:hAnsi="Arial"/>
                <w:color w:val="000000"/>
                <w:sz w:val="22"/>
              </w:rPr>
              <w:t>10,000.00</w:t>
            </w:r>
          </w:p>
        </w:tc>
      </w:tr>
      <w:tr>
        <w:trPr>
          <w:cantSplit/>
        </w:trPr>
        <w:tc>
          <w:tcPr>
            <w:tcW w:type="dxa" w:w="3009"/>
            <w:vAlign w:val="center"/>
            <w:tcMar>
              <w:top w:w="65" w:type="dxa"/>
              <w:start w:w="100" w:type="dxa"/>
              <w:bottom w:w="65" w:type="dxa"/>
              <w:end w:w="100" w:type="dxa"/>
            </w:tcMar>
          </w:tcPr>
          <w:p>
            <w:pPr>
              <w:spacing w:line="240" w:lineRule="auto" w:before="0" w:after="0"/>
              <w:jc w:val="left"/>
            </w:pPr>
            <w:r>
              <w:rPr>
                <w:rFonts w:ascii="Arial" w:hAnsi="Arial"/>
                <w:color w:val="000000"/>
                <w:sz w:val="22"/>
              </w:rPr>
              <w:t>Cadangan sumbangan PIBG (belum diluluskan)</w:t>
            </w:r>
          </w:p>
        </w:tc>
        <w:tc>
          <w:tcPr>
            <w:tcW w:type="dxa" w:w="3009"/>
            <w:vAlign w:val="center"/>
            <w:tcMar>
              <w:top w:w="65" w:type="dxa"/>
              <w:start w:w="100" w:type="dxa"/>
              <w:bottom w:w="65" w:type="dxa"/>
              <w:end w:w="100" w:type="dxa"/>
            </w:tcMar>
          </w:tcPr>
          <w:p>
            <w:pPr>
              <w:spacing w:line="240" w:lineRule="auto" w:before="0" w:after="0"/>
              <w:jc w:val="left"/>
            </w:pPr>
            <w:r>
              <w:rPr>
                <w:rFonts w:ascii="Arial" w:hAnsi="Arial"/>
                <w:color w:val="000000"/>
                <w:sz w:val="22"/>
              </w:rPr>
              <w:t>1 lot</w:t>
            </w:r>
          </w:p>
        </w:tc>
        <w:tc>
          <w:tcPr>
            <w:tcW w:type="dxa" w:w="3009"/>
            <w:vAlign w:val="center"/>
            <w:tcMar>
              <w:top w:w="65" w:type="dxa"/>
              <w:start w:w="100" w:type="dxa"/>
              <w:bottom w:w="65" w:type="dxa"/>
              <w:end w:w="100" w:type="dxa"/>
            </w:tcMar>
          </w:tcPr>
          <w:p>
            <w:pPr>
              <w:spacing w:line="240" w:lineRule="auto" w:before="0" w:after="0"/>
              <w:jc w:val="left"/>
            </w:pPr>
            <w:r>
              <w:rPr>
                <w:rFonts w:ascii="Arial" w:hAnsi="Arial"/>
                <w:color w:val="000000"/>
                <w:sz w:val="22"/>
              </w:rPr>
              <w:t>3,000.00</w:t>
            </w:r>
          </w:p>
        </w:tc>
      </w:tr>
      <w:tr>
        <w:trPr>
          <w:cantSplit/>
        </w:trPr>
        <w:tc>
          <w:tcPr>
            <w:tcW w:type="dxa" w:w="3009"/>
            <w:vAlign w:val="center"/>
            <w:tcMar>
              <w:top w:w="65" w:type="dxa"/>
              <w:start w:w="100" w:type="dxa"/>
              <w:bottom w:w="65" w:type="dxa"/>
              <w:end w:w="100" w:type="dxa"/>
            </w:tcMar>
          </w:tcPr>
          <w:p>
            <w:pPr>
              <w:spacing w:line="240" w:lineRule="auto" w:before="0" w:after="0"/>
              <w:jc w:val="left"/>
            </w:pPr>
            <w:r>
              <w:rPr>
                <w:rFonts w:ascii="Arial" w:hAnsi="Arial"/>
                <w:color w:val="000000"/>
                <w:sz w:val="22"/>
              </w:rPr>
              <w:t>Cadangan peruntukan sekolah / tajaan yang dibenarkan</w:t>
            </w:r>
          </w:p>
        </w:tc>
        <w:tc>
          <w:tcPr>
            <w:tcW w:type="dxa" w:w="3009"/>
            <w:vAlign w:val="center"/>
            <w:tcMar>
              <w:top w:w="65" w:type="dxa"/>
              <w:start w:w="100" w:type="dxa"/>
              <w:bottom w:w="65" w:type="dxa"/>
              <w:end w:w="100" w:type="dxa"/>
            </w:tcMar>
          </w:tcPr>
          <w:p>
            <w:pPr>
              <w:spacing w:line="240" w:lineRule="auto" w:before="0" w:after="0"/>
              <w:jc w:val="left"/>
            </w:pPr>
            <w:r>
              <w:rPr>
                <w:rFonts w:ascii="Arial" w:hAnsi="Arial"/>
                <w:color w:val="000000"/>
                <w:sz w:val="22"/>
              </w:rPr>
              <w:t>1 lot</w:t>
            </w:r>
          </w:p>
        </w:tc>
        <w:tc>
          <w:tcPr>
            <w:tcW w:type="dxa" w:w="3009"/>
            <w:vAlign w:val="center"/>
            <w:tcMar>
              <w:top w:w="65" w:type="dxa"/>
              <w:start w:w="100" w:type="dxa"/>
              <w:bottom w:w="65" w:type="dxa"/>
              <w:end w:w="100" w:type="dxa"/>
            </w:tcMar>
          </w:tcPr>
          <w:p>
            <w:pPr>
              <w:spacing w:line="240" w:lineRule="auto" w:before="0" w:after="0"/>
              <w:jc w:val="left"/>
            </w:pPr>
            <w:r>
              <w:rPr>
                <w:rFonts w:ascii="Arial" w:hAnsi="Arial"/>
                <w:color w:val="000000"/>
                <w:sz w:val="22"/>
              </w:rPr>
              <w:t>2,000.00</w:t>
            </w:r>
          </w:p>
        </w:tc>
      </w:tr>
      <w:tr>
        <w:trPr>
          <w:cantSplit/>
        </w:trPr>
        <w:tc>
          <w:tcPr>
            <w:tcW w:type="dxa" w:w="3009"/>
            <w:vAlign w:val="center"/>
            <w:tcMar>
              <w:top w:w="65" w:type="dxa"/>
              <w:start w:w="100" w:type="dxa"/>
              <w:bottom w:w="65" w:type="dxa"/>
              <w:end w:w="100" w:type="dxa"/>
            </w:tcMar>
          </w:tcPr>
          <w:p>
            <w:pPr>
              <w:spacing w:line="240" w:lineRule="auto" w:before="0" w:after="0"/>
              <w:jc w:val="left"/>
            </w:pPr>
            <w:r>
              <w:rPr>
                <w:rFonts w:ascii="Arial" w:hAnsi="Arial"/>
                <w:color w:val="000000"/>
                <w:sz w:val="22"/>
              </w:rPr>
              <w:t>JUMLAH</w:t>
            </w:r>
          </w:p>
        </w:tc>
        <w:tc>
          <w:tcPr>
            <w:tcW w:type="dxa" w:w="3009"/>
            <w:vAlign w:val="center"/>
            <w:tcMar>
              <w:top w:w="65" w:type="dxa"/>
              <w:start w:w="100" w:type="dxa"/>
              <w:bottom w:w="65" w:type="dxa"/>
              <w:end w:w="100" w:type="dxa"/>
            </w:tcMar>
          </w:tcPr>
          <w:p>
            <w:pPr>
              <w:spacing w:line="240" w:lineRule="auto" w:before="0" w:after="0"/>
              <w:jc w:val="left"/>
            </w:pPr>
            <w:r>
              <w:rPr>
                <w:rFonts w:ascii="Arial" w:hAnsi="Arial"/>
                <w:color w:val="000000"/>
                <w:sz w:val="22"/>
              </w:rPr>
            </w:r>
          </w:p>
        </w:tc>
        <w:tc>
          <w:tcPr>
            <w:tcW w:type="dxa" w:w="3009"/>
            <w:vAlign w:val="center"/>
            <w:tcMar>
              <w:top w:w="65" w:type="dxa"/>
              <w:start w:w="100" w:type="dxa"/>
              <w:bottom w:w="65" w:type="dxa"/>
              <w:end w:w="100" w:type="dxa"/>
            </w:tcMar>
          </w:tcPr>
          <w:p>
            <w:pPr>
              <w:spacing w:line="240" w:lineRule="auto" w:before="0" w:after="0"/>
              <w:jc w:val="left"/>
            </w:pPr>
            <w:r>
              <w:rPr>
                <w:rFonts w:ascii="Arial" w:hAnsi="Arial"/>
                <w:color w:val="000000"/>
                <w:sz w:val="22"/>
              </w:rPr>
              <w:t>15,000.00</w:t>
            </w:r>
          </w:p>
        </w:tc>
      </w:tr>
    </w:tbl>
    <w:p>
      <w:pPr>
        <w:spacing w:after="20"/>
      </w:pPr>
    </w:p>
    <w:p>
      <w:pPr>
        <w:jc w:val="both"/>
      </w:pPr>
      <w:r>
        <w:rPr>
          <w:rFonts w:ascii="Arial" w:hAnsi="Arial"/>
          <w:color w:val="000000"/>
          <w:sz w:val="22"/>
        </w:rPr>
        <w:t>Cadangan sumbangan penyertaan RM250 seorang bukan kadar yang telah diluluskan. Penyertaan dan kutipan mesti bersifat sukarela dengan persetujuan penjaga dan berdasarkan kelulusan yang sah. Sekiranya terdapat lebihan kutipan, pulangan atau pelarasan hendaklah diurus mengikut SPI KPM Bil. 9 Tahun 2023 dan tatacara kewangan yang berkaitan.</w:t>
      </w:r>
    </w:p>
    <w:p>
      <w:pPr>
        <w:pStyle w:val="Heading2"/>
        <w:pageBreakBefore/>
        <w:numPr>
          <w:ilvl w:val="1"/>
          <w:numId w:val="10"/>
        </w:numPr>
      </w:pPr>
      <w:r>
        <w:rPr>
          <w:rFonts w:ascii="Arial" w:hAnsi="Arial"/>
          <w:color w:val="000000"/>
          <w:sz w:val="22"/>
        </w:rPr>
        <w:t>Anggaran Perbelanjaan</w:t>
      </w:r>
    </w:p>
    <w:tbl>
      <w:tblPr>
        <w:tblStyle w:val="TableGrid"/>
        <w:tblW w:type="auto" w:w="0"/>
        <w:jc w:val="center"/>
        <w:tblLook w:firstColumn="1" w:firstRow="1" w:lastColumn="0" w:lastRow="0" w:noHBand="0" w:noVBand="1" w:val="04A0"/>
      </w:tblPr>
      <w:tblGrid>
        <w:gridCol w:w="3009"/>
        <w:gridCol w:w="3009"/>
        <w:gridCol w:w="3009"/>
      </w:tblGrid>
      <w:tr>
        <w:trPr>
          <w:tblHeader w:val="true"/>
          <w:cantSplit/>
        </w:trPr>
        <w:tc>
          <w:tcPr>
            <w:tcW w:type="dxa" w:w="3009"/>
            <w:vAlign w:val="center"/>
            <w:tcMar>
              <w:top w:w="65" w:type="dxa"/>
              <w:start w:w="100" w:type="dxa"/>
              <w:bottom w:w="65" w:type="dxa"/>
              <w:end w:w="100" w:type="dxa"/>
            </w:tcMar>
          </w:tcPr>
          <w:p>
            <w:pPr>
              <w:spacing w:line="240" w:lineRule="auto" w:before="0" w:after="0"/>
              <w:jc w:val="left"/>
            </w:pPr>
            <w:r>
              <w:rPr>
                <w:rFonts w:ascii="Arial" w:hAnsi="Arial"/>
                <w:b/>
                <w:color w:val="000000"/>
                <w:sz w:val="22"/>
              </w:rPr>
              <w:t>Perkara</w:t>
            </w:r>
          </w:p>
        </w:tc>
        <w:tc>
          <w:tcPr>
            <w:tcW w:type="dxa" w:w="3009"/>
            <w:vAlign w:val="center"/>
            <w:tcMar>
              <w:top w:w="65" w:type="dxa"/>
              <w:start w:w="100" w:type="dxa"/>
              <w:bottom w:w="65" w:type="dxa"/>
              <w:end w:w="100" w:type="dxa"/>
            </w:tcMar>
          </w:tcPr>
          <w:p>
            <w:pPr>
              <w:spacing w:line="240" w:lineRule="auto" w:before="0" w:after="0"/>
              <w:jc w:val="left"/>
            </w:pPr>
            <w:r>
              <w:rPr>
                <w:rFonts w:ascii="Arial" w:hAnsi="Arial"/>
                <w:b/>
                <w:color w:val="000000"/>
                <w:sz w:val="22"/>
              </w:rPr>
              <w:t>Pengiraan</w:t>
            </w:r>
          </w:p>
        </w:tc>
        <w:tc>
          <w:tcPr>
            <w:tcW w:type="dxa" w:w="3009"/>
            <w:vAlign w:val="center"/>
            <w:tcMar>
              <w:top w:w="65" w:type="dxa"/>
              <w:start w:w="100" w:type="dxa"/>
              <w:bottom w:w="65" w:type="dxa"/>
              <w:end w:w="100" w:type="dxa"/>
            </w:tcMar>
          </w:tcPr>
          <w:p>
            <w:pPr>
              <w:spacing w:line="240" w:lineRule="auto" w:before="0" w:after="0"/>
              <w:jc w:val="left"/>
            </w:pPr>
            <w:r>
              <w:rPr>
                <w:rFonts w:ascii="Arial" w:hAnsi="Arial"/>
                <w:b/>
                <w:color w:val="000000"/>
                <w:sz w:val="22"/>
              </w:rPr>
              <w:t>Jumlah (RM)</w:t>
            </w:r>
          </w:p>
        </w:tc>
      </w:tr>
      <w:tr>
        <w:trPr>
          <w:cantSplit/>
        </w:trPr>
        <w:tc>
          <w:tcPr>
            <w:tcW w:type="dxa" w:w="3009"/>
            <w:vAlign w:val="center"/>
            <w:tcMar>
              <w:top w:w="65" w:type="dxa"/>
              <w:start w:w="100" w:type="dxa"/>
              <w:bottom w:w="65" w:type="dxa"/>
              <w:end w:w="100" w:type="dxa"/>
            </w:tcMar>
          </w:tcPr>
          <w:p>
            <w:pPr>
              <w:spacing w:line="240" w:lineRule="auto" w:before="0" w:after="0"/>
              <w:jc w:val="left"/>
            </w:pPr>
            <w:r>
              <w:rPr>
                <w:rFonts w:ascii="Arial" w:hAnsi="Arial"/>
                <w:color w:val="000000"/>
                <w:sz w:val="22"/>
              </w:rPr>
              <w:t>Sewaan bas persiaran termasuk komponen perjalanan (unjuran)</w:t>
            </w:r>
          </w:p>
        </w:tc>
        <w:tc>
          <w:tcPr>
            <w:tcW w:type="dxa" w:w="3009"/>
            <w:vAlign w:val="center"/>
            <w:tcMar>
              <w:top w:w="65" w:type="dxa"/>
              <w:start w:w="100" w:type="dxa"/>
              <w:bottom w:w="65" w:type="dxa"/>
              <w:end w:w="100" w:type="dxa"/>
            </w:tcMar>
          </w:tcPr>
          <w:p>
            <w:pPr>
              <w:spacing w:line="240" w:lineRule="auto" w:before="0" w:after="0"/>
              <w:jc w:val="left"/>
            </w:pPr>
            <w:r>
              <w:rPr>
                <w:rFonts w:ascii="Arial" w:hAnsi="Arial"/>
                <w:color w:val="000000"/>
                <w:sz w:val="22"/>
              </w:rPr>
              <w:t>1 × RM4,800.00</w:t>
            </w:r>
          </w:p>
        </w:tc>
        <w:tc>
          <w:tcPr>
            <w:tcW w:type="dxa" w:w="3009"/>
            <w:vAlign w:val="center"/>
            <w:tcMar>
              <w:top w:w="65" w:type="dxa"/>
              <w:start w:w="100" w:type="dxa"/>
              <w:bottom w:w="65" w:type="dxa"/>
              <w:end w:w="100" w:type="dxa"/>
            </w:tcMar>
          </w:tcPr>
          <w:p>
            <w:pPr>
              <w:spacing w:line="240" w:lineRule="auto" w:before="0" w:after="0"/>
              <w:jc w:val="left"/>
            </w:pPr>
            <w:r>
              <w:rPr>
                <w:rFonts w:ascii="Arial" w:hAnsi="Arial"/>
                <w:color w:val="000000"/>
                <w:sz w:val="22"/>
              </w:rPr>
              <w:t>4,800.00</w:t>
            </w:r>
          </w:p>
        </w:tc>
      </w:tr>
      <w:tr>
        <w:trPr>
          <w:cantSplit/>
        </w:trPr>
        <w:tc>
          <w:tcPr>
            <w:tcW w:type="dxa" w:w="3009"/>
            <w:vAlign w:val="center"/>
            <w:tcMar>
              <w:top w:w="65" w:type="dxa"/>
              <w:start w:w="100" w:type="dxa"/>
              <w:bottom w:w="65" w:type="dxa"/>
              <w:end w:w="100" w:type="dxa"/>
            </w:tcMar>
          </w:tcPr>
          <w:p>
            <w:pPr>
              <w:spacing w:line="240" w:lineRule="auto" w:before="0" w:after="0"/>
              <w:jc w:val="left"/>
            </w:pPr>
            <w:r>
              <w:rPr>
                <w:rFonts w:ascii="Arial" w:hAnsi="Arial"/>
                <w:color w:val="000000"/>
                <w:sz w:val="22"/>
              </w:rPr>
              <w:t>Penginapan 1 malam (asing lelaki/perempuan)</w:t>
            </w:r>
          </w:p>
        </w:tc>
        <w:tc>
          <w:tcPr>
            <w:tcW w:type="dxa" w:w="3009"/>
            <w:vAlign w:val="center"/>
            <w:tcMar>
              <w:top w:w="65" w:type="dxa"/>
              <w:start w:w="100" w:type="dxa"/>
              <w:bottom w:w="65" w:type="dxa"/>
              <w:end w:w="100" w:type="dxa"/>
            </w:tcMar>
          </w:tcPr>
          <w:p>
            <w:pPr>
              <w:spacing w:line="240" w:lineRule="auto" w:before="0" w:after="0"/>
              <w:jc w:val="left"/>
            </w:pPr>
            <w:r>
              <w:rPr>
                <w:rFonts w:ascii="Arial" w:hAnsi="Arial"/>
                <w:color w:val="000000"/>
                <w:sz w:val="22"/>
              </w:rPr>
              <w:t>48 × RM90.00</w:t>
            </w:r>
          </w:p>
        </w:tc>
        <w:tc>
          <w:tcPr>
            <w:tcW w:type="dxa" w:w="3009"/>
            <w:vAlign w:val="center"/>
            <w:tcMar>
              <w:top w:w="65" w:type="dxa"/>
              <w:start w:w="100" w:type="dxa"/>
              <w:bottom w:w="65" w:type="dxa"/>
              <w:end w:w="100" w:type="dxa"/>
            </w:tcMar>
          </w:tcPr>
          <w:p>
            <w:pPr>
              <w:spacing w:line="240" w:lineRule="auto" w:before="0" w:after="0"/>
              <w:jc w:val="left"/>
            </w:pPr>
            <w:r>
              <w:rPr>
                <w:rFonts w:ascii="Arial" w:hAnsi="Arial"/>
                <w:color w:val="000000"/>
                <w:sz w:val="22"/>
              </w:rPr>
              <w:t>4,320.00</w:t>
            </w:r>
          </w:p>
        </w:tc>
      </w:tr>
      <w:tr>
        <w:trPr>
          <w:cantSplit/>
        </w:trPr>
        <w:tc>
          <w:tcPr>
            <w:tcW w:type="dxa" w:w="3009"/>
            <w:vAlign w:val="center"/>
            <w:tcMar>
              <w:top w:w="65" w:type="dxa"/>
              <w:start w:w="100" w:type="dxa"/>
              <w:bottom w:w="65" w:type="dxa"/>
              <w:end w:w="100" w:type="dxa"/>
            </w:tcMar>
          </w:tcPr>
          <w:p>
            <w:pPr>
              <w:spacing w:line="240" w:lineRule="auto" w:before="0" w:after="0"/>
              <w:jc w:val="left"/>
            </w:pPr>
            <w:r>
              <w:rPr>
                <w:rFonts w:ascii="Arial" w:hAnsi="Arial"/>
                <w:color w:val="000000"/>
                <w:sz w:val="22"/>
              </w:rPr>
              <w:t>Makanan dan minuman sepanjang lawatan</w:t>
            </w:r>
          </w:p>
        </w:tc>
        <w:tc>
          <w:tcPr>
            <w:tcW w:type="dxa" w:w="3009"/>
            <w:vAlign w:val="center"/>
            <w:tcMar>
              <w:top w:w="65" w:type="dxa"/>
              <w:start w:w="100" w:type="dxa"/>
              <w:bottom w:w="65" w:type="dxa"/>
              <w:end w:w="100" w:type="dxa"/>
            </w:tcMar>
          </w:tcPr>
          <w:p>
            <w:pPr>
              <w:spacing w:line="240" w:lineRule="auto" w:before="0" w:after="0"/>
              <w:jc w:val="left"/>
            </w:pPr>
            <w:r>
              <w:rPr>
                <w:rFonts w:ascii="Arial" w:hAnsi="Arial"/>
                <w:color w:val="000000"/>
                <w:sz w:val="22"/>
              </w:rPr>
              <w:t>48 × RM60.00</w:t>
            </w:r>
          </w:p>
        </w:tc>
        <w:tc>
          <w:tcPr>
            <w:tcW w:type="dxa" w:w="3009"/>
            <w:vAlign w:val="center"/>
            <w:tcMar>
              <w:top w:w="65" w:type="dxa"/>
              <w:start w:w="100" w:type="dxa"/>
              <w:bottom w:w="65" w:type="dxa"/>
              <w:end w:w="100" w:type="dxa"/>
            </w:tcMar>
          </w:tcPr>
          <w:p>
            <w:pPr>
              <w:spacing w:line="240" w:lineRule="auto" w:before="0" w:after="0"/>
              <w:jc w:val="left"/>
            </w:pPr>
            <w:r>
              <w:rPr>
                <w:rFonts w:ascii="Arial" w:hAnsi="Arial"/>
                <w:color w:val="000000"/>
                <w:sz w:val="22"/>
              </w:rPr>
              <w:t>2,880.00</w:t>
            </w:r>
          </w:p>
        </w:tc>
      </w:tr>
      <w:tr>
        <w:trPr>
          <w:cantSplit/>
        </w:trPr>
        <w:tc>
          <w:tcPr>
            <w:tcW w:type="dxa" w:w="3009"/>
            <w:vAlign w:val="center"/>
            <w:tcMar>
              <w:top w:w="65" w:type="dxa"/>
              <w:start w:w="100" w:type="dxa"/>
              <w:bottom w:w="65" w:type="dxa"/>
              <w:end w:w="100" w:type="dxa"/>
            </w:tcMar>
          </w:tcPr>
          <w:p>
            <w:pPr>
              <w:spacing w:line="240" w:lineRule="auto" w:before="0" w:after="0"/>
              <w:jc w:val="left"/>
            </w:pPr>
            <w:r>
              <w:rPr>
                <w:rFonts w:ascii="Arial" w:hAnsi="Arial"/>
                <w:color w:val="000000"/>
                <w:sz w:val="22"/>
              </w:rPr>
              <w:t>Tiket/aktiviti destinasi (anggaran; tertakluk tempahan)</w:t>
            </w:r>
          </w:p>
        </w:tc>
        <w:tc>
          <w:tcPr>
            <w:tcW w:type="dxa" w:w="3009"/>
            <w:vAlign w:val="center"/>
            <w:tcMar>
              <w:top w:w="65" w:type="dxa"/>
              <w:start w:w="100" w:type="dxa"/>
              <w:bottom w:w="65" w:type="dxa"/>
              <w:end w:w="100" w:type="dxa"/>
            </w:tcMar>
          </w:tcPr>
          <w:p>
            <w:pPr>
              <w:spacing w:line="240" w:lineRule="auto" w:before="0" w:after="0"/>
              <w:jc w:val="left"/>
            </w:pPr>
            <w:r>
              <w:rPr>
                <w:rFonts w:ascii="Arial" w:hAnsi="Arial"/>
                <w:color w:val="000000"/>
                <w:sz w:val="22"/>
              </w:rPr>
              <w:t>1 lot</w:t>
            </w:r>
          </w:p>
        </w:tc>
        <w:tc>
          <w:tcPr>
            <w:tcW w:type="dxa" w:w="3009"/>
            <w:vAlign w:val="center"/>
            <w:tcMar>
              <w:top w:w="65" w:type="dxa"/>
              <w:start w:w="100" w:type="dxa"/>
              <w:bottom w:w="65" w:type="dxa"/>
              <w:end w:w="100" w:type="dxa"/>
            </w:tcMar>
          </w:tcPr>
          <w:p>
            <w:pPr>
              <w:spacing w:line="240" w:lineRule="auto" w:before="0" w:after="0"/>
              <w:jc w:val="left"/>
            </w:pPr>
            <w:r>
              <w:rPr>
                <w:rFonts w:ascii="Arial" w:hAnsi="Arial"/>
                <w:color w:val="000000"/>
                <w:sz w:val="22"/>
              </w:rPr>
              <w:t>1,200.00</w:t>
            </w:r>
          </w:p>
        </w:tc>
      </w:tr>
      <w:tr>
        <w:trPr>
          <w:cantSplit/>
        </w:trPr>
        <w:tc>
          <w:tcPr>
            <w:tcW w:type="dxa" w:w="3009"/>
            <w:vAlign w:val="center"/>
            <w:tcMar>
              <w:top w:w="65" w:type="dxa"/>
              <w:start w:w="100" w:type="dxa"/>
              <w:bottom w:w="65" w:type="dxa"/>
              <w:end w:w="100" w:type="dxa"/>
            </w:tcMar>
          </w:tcPr>
          <w:p>
            <w:pPr>
              <w:spacing w:line="240" w:lineRule="auto" w:before="0" w:after="0"/>
              <w:jc w:val="left"/>
            </w:pPr>
            <w:r>
              <w:rPr>
                <w:rFonts w:ascii="Arial" w:hAnsi="Arial"/>
                <w:color w:val="000000"/>
                <w:sz w:val="22"/>
              </w:rPr>
              <w:t>Bahan keselamatan dan kebajikan</w:t>
            </w:r>
          </w:p>
        </w:tc>
        <w:tc>
          <w:tcPr>
            <w:tcW w:type="dxa" w:w="3009"/>
            <w:vAlign w:val="center"/>
            <w:tcMar>
              <w:top w:w="65" w:type="dxa"/>
              <w:start w:w="100" w:type="dxa"/>
              <w:bottom w:w="65" w:type="dxa"/>
              <w:end w:w="100" w:type="dxa"/>
            </w:tcMar>
          </w:tcPr>
          <w:p>
            <w:pPr>
              <w:spacing w:line="240" w:lineRule="auto" w:before="0" w:after="0"/>
              <w:jc w:val="left"/>
            </w:pPr>
            <w:r>
              <w:rPr>
                <w:rFonts w:ascii="Arial" w:hAnsi="Arial"/>
                <w:color w:val="000000"/>
                <w:sz w:val="22"/>
              </w:rPr>
              <w:t>1 lot</w:t>
            </w:r>
          </w:p>
        </w:tc>
        <w:tc>
          <w:tcPr>
            <w:tcW w:type="dxa" w:w="3009"/>
            <w:vAlign w:val="center"/>
            <w:tcMar>
              <w:top w:w="65" w:type="dxa"/>
              <w:start w:w="100" w:type="dxa"/>
              <w:bottom w:w="65" w:type="dxa"/>
              <w:end w:w="100" w:type="dxa"/>
            </w:tcMar>
          </w:tcPr>
          <w:p>
            <w:pPr>
              <w:spacing w:line="240" w:lineRule="auto" w:before="0" w:after="0"/>
              <w:jc w:val="left"/>
            </w:pPr>
            <w:r>
              <w:rPr>
                <w:rFonts w:ascii="Arial" w:hAnsi="Arial"/>
                <w:color w:val="000000"/>
                <w:sz w:val="22"/>
              </w:rPr>
              <w:t>250.00</w:t>
            </w:r>
          </w:p>
        </w:tc>
      </w:tr>
      <w:tr>
        <w:trPr>
          <w:cantSplit/>
        </w:trPr>
        <w:tc>
          <w:tcPr>
            <w:tcW w:type="dxa" w:w="3009"/>
            <w:vAlign w:val="center"/>
            <w:tcMar>
              <w:top w:w="65" w:type="dxa"/>
              <w:start w:w="100" w:type="dxa"/>
              <w:bottom w:w="65" w:type="dxa"/>
              <w:end w:w="100" w:type="dxa"/>
            </w:tcMar>
          </w:tcPr>
          <w:p>
            <w:pPr>
              <w:spacing w:line="240" w:lineRule="auto" w:before="0" w:after="0"/>
              <w:jc w:val="left"/>
            </w:pPr>
            <w:r>
              <w:rPr>
                <w:rFonts w:ascii="Arial" w:hAnsi="Arial"/>
                <w:color w:val="000000"/>
                <w:sz w:val="22"/>
              </w:rPr>
              <w:t>Perlindungan tambahan jika perlu dan diluluskan</w:t>
            </w:r>
          </w:p>
        </w:tc>
        <w:tc>
          <w:tcPr>
            <w:tcW w:type="dxa" w:w="3009"/>
            <w:vAlign w:val="center"/>
            <w:tcMar>
              <w:top w:w="65" w:type="dxa"/>
              <w:start w:w="100" w:type="dxa"/>
              <w:bottom w:w="65" w:type="dxa"/>
              <w:end w:w="100" w:type="dxa"/>
            </w:tcMar>
          </w:tcPr>
          <w:p>
            <w:pPr>
              <w:spacing w:line="240" w:lineRule="auto" w:before="0" w:after="0"/>
              <w:jc w:val="left"/>
            </w:pPr>
            <w:r>
              <w:rPr>
                <w:rFonts w:ascii="Arial" w:hAnsi="Arial"/>
                <w:color w:val="000000"/>
                <w:sz w:val="22"/>
              </w:rPr>
              <w:t>48 × RM8.00</w:t>
            </w:r>
          </w:p>
        </w:tc>
        <w:tc>
          <w:tcPr>
            <w:tcW w:type="dxa" w:w="3009"/>
            <w:vAlign w:val="center"/>
            <w:tcMar>
              <w:top w:w="65" w:type="dxa"/>
              <w:start w:w="100" w:type="dxa"/>
              <w:bottom w:w="65" w:type="dxa"/>
              <w:end w:w="100" w:type="dxa"/>
            </w:tcMar>
          </w:tcPr>
          <w:p>
            <w:pPr>
              <w:spacing w:line="240" w:lineRule="auto" w:before="0" w:after="0"/>
              <w:jc w:val="left"/>
            </w:pPr>
            <w:r>
              <w:rPr>
                <w:rFonts w:ascii="Arial" w:hAnsi="Arial"/>
                <w:color w:val="000000"/>
                <w:sz w:val="22"/>
              </w:rPr>
              <w:t>384.00</w:t>
            </w:r>
          </w:p>
        </w:tc>
      </w:tr>
      <w:tr>
        <w:trPr>
          <w:cantSplit/>
        </w:trPr>
        <w:tc>
          <w:tcPr>
            <w:tcW w:type="dxa" w:w="3009"/>
            <w:vAlign w:val="center"/>
            <w:tcMar>
              <w:top w:w="65" w:type="dxa"/>
              <w:start w:w="100" w:type="dxa"/>
              <w:bottom w:w="65" w:type="dxa"/>
              <w:end w:w="100" w:type="dxa"/>
            </w:tcMar>
          </w:tcPr>
          <w:p>
            <w:pPr>
              <w:spacing w:line="240" w:lineRule="auto" w:before="0" w:after="0"/>
              <w:jc w:val="left"/>
            </w:pPr>
            <w:r>
              <w:rPr>
                <w:rFonts w:ascii="Arial" w:hAnsi="Arial"/>
                <w:color w:val="000000"/>
                <w:sz w:val="22"/>
              </w:rPr>
              <w:t>Modul lawatan dan tag nama murid</w:t>
            </w:r>
          </w:p>
        </w:tc>
        <w:tc>
          <w:tcPr>
            <w:tcW w:type="dxa" w:w="3009"/>
            <w:vAlign w:val="center"/>
            <w:tcMar>
              <w:top w:w="65" w:type="dxa"/>
              <w:start w:w="100" w:type="dxa"/>
              <w:bottom w:w="65" w:type="dxa"/>
              <w:end w:w="100" w:type="dxa"/>
            </w:tcMar>
          </w:tcPr>
          <w:p>
            <w:pPr>
              <w:spacing w:line="240" w:lineRule="auto" w:before="0" w:after="0"/>
              <w:jc w:val="left"/>
            </w:pPr>
            <w:r>
              <w:rPr>
                <w:rFonts w:ascii="Arial" w:hAnsi="Arial"/>
                <w:color w:val="000000"/>
                <w:sz w:val="22"/>
              </w:rPr>
              <w:t>40 × RM5.00</w:t>
            </w:r>
          </w:p>
        </w:tc>
        <w:tc>
          <w:tcPr>
            <w:tcW w:type="dxa" w:w="3009"/>
            <w:vAlign w:val="center"/>
            <w:tcMar>
              <w:top w:w="65" w:type="dxa"/>
              <w:start w:w="100" w:type="dxa"/>
              <w:bottom w:w="65" w:type="dxa"/>
              <w:end w:w="100" w:type="dxa"/>
            </w:tcMar>
          </w:tcPr>
          <w:p>
            <w:pPr>
              <w:spacing w:line="240" w:lineRule="auto" w:before="0" w:after="0"/>
              <w:jc w:val="left"/>
            </w:pPr>
            <w:r>
              <w:rPr>
                <w:rFonts w:ascii="Arial" w:hAnsi="Arial"/>
                <w:color w:val="000000"/>
                <w:sz w:val="22"/>
              </w:rPr>
              <w:t>200.00</w:t>
            </w:r>
          </w:p>
        </w:tc>
      </w:tr>
      <w:tr>
        <w:trPr>
          <w:cantSplit/>
        </w:trPr>
        <w:tc>
          <w:tcPr>
            <w:tcW w:type="dxa" w:w="3009"/>
            <w:vAlign w:val="center"/>
            <w:tcMar>
              <w:top w:w="65" w:type="dxa"/>
              <w:start w:w="100" w:type="dxa"/>
              <w:bottom w:w="65" w:type="dxa"/>
              <w:end w:w="100" w:type="dxa"/>
            </w:tcMar>
          </w:tcPr>
          <w:p>
            <w:pPr>
              <w:spacing w:line="240" w:lineRule="auto" w:before="0" w:after="0"/>
              <w:jc w:val="left"/>
            </w:pPr>
            <w:r>
              <w:rPr>
                <w:rFonts w:ascii="Arial" w:hAnsi="Arial"/>
                <w:color w:val="000000"/>
                <w:sz w:val="22"/>
              </w:rPr>
              <w:t>Bahan dokumentasi dan papan tanda</w:t>
            </w:r>
          </w:p>
        </w:tc>
        <w:tc>
          <w:tcPr>
            <w:tcW w:type="dxa" w:w="3009"/>
            <w:vAlign w:val="center"/>
            <w:tcMar>
              <w:top w:w="65" w:type="dxa"/>
              <w:start w:w="100" w:type="dxa"/>
              <w:bottom w:w="65" w:type="dxa"/>
              <w:end w:w="100" w:type="dxa"/>
            </w:tcMar>
          </w:tcPr>
          <w:p>
            <w:pPr>
              <w:spacing w:line="240" w:lineRule="auto" w:before="0" w:after="0"/>
              <w:jc w:val="left"/>
            </w:pPr>
            <w:r>
              <w:rPr>
                <w:rFonts w:ascii="Arial" w:hAnsi="Arial"/>
                <w:color w:val="000000"/>
                <w:sz w:val="22"/>
              </w:rPr>
              <w:t>1 lot</w:t>
            </w:r>
          </w:p>
        </w:tc>
        <w:tc>
          <w:tcPr>
            <w:tcW w:type="dxa" w:w="3009"/>
            <w:vAlign w:val="center"/>
            <w:tcMar>
              <w:top w:w="65" w:type="dxa"/>
              <w:start w:w="100" w:type="dxa"/>
              <w:bottom w:w="65" w:type="dxa"/>
              <w:end w:w="100" w:type="dxa"/>
            </w:tcMar>
          </w:tcPr>
          <w:p>
            <w:pPr>
              <w:spacing w:line="240" w:lineRule="auto" w:before="0" w:after="0"/>
              <w:jc w:val="left"/>
            </w:pPr>
            <w:r>
              <w:rPr>
                <w:rFonts w:ascii="Arial" w:hAnsi="Arial"/>
                <w:color w:val="000000"/>
                <w:sz w:val="22"/>
              </w:rPr>
              <w:t>180.00</w:t>
            </w:r>
          </w:p>
        </w:tc>
      </w:tr>
      <w:tr>
        <w:trPr>
          <w:cantSplit/>
        </w:trPr>
        <w:tc>
          <w:tcPr>
            <w:tcW w:type="dxa" w:w="3009"/>
            <w:vAlign w:val="center"/>
            <w:tcMar>
              <w:top w:w="65" w:type="dxa"/>
              <w:start w:w="100" w:type="dxa"/>
              <w:bottom w:w="65" w:type="dxa"/>
              <w:end w:w="100" w:type="dxa"/>
            </w:tcMar>
          </w:tcPr>
          <w:p>
            <w:pPr>
              <w:spacing w:line="240" w:lineRule="auto" w:before="0" w:after="0"/>
              <w:jc w:val="left"/>
            </w:pPr>
            <w:r>
              <w:rPr>
                <w:rFonts w:ascii="Arial" w:hAnsi="Arial"/>
                <w:color w:val="000000"/>
                <w:sz w:val="22"/>
              </w:rPr>
              <w:t>Peruntukan luar jangka</w:t>
            </w:r>
          </w:p>
        </w:tc>
        <w:tc>
          <w:tcPr>
            <w:tcW w:type="dxa" w:w="3009"/>
            <w:vAlign w:val="center"/>
            <w:tcMar>
              <w:top w:w="65" w:type="dxa"/>
              <w:start w:w="100" w:type="dxa"/>
              <w:bottom w:w="65" w:type="dxa"/>
              <w:end w:w="100" w:type="dxa"/>
            </w:tcMar>
          </w:tcPr>
          <w:p>
            <w:pPr>
              <w:spacing w:line="240" w:lineRule="auto" w:before="0" w:after="0"/>
              <w:jc w:val="left"/>
            </w:pPr>
            <w:r>
              <w:rPr>
                <w:rFonts w:ascii="Arial" w:hAnsi="Arial"/>
                <w:color w:val="000000"/>
                <w:sz w:val="22"/>
              </w:rPr>
              <w:t>1 lot</w:t>
            </w:r>
          </w:p>
        </w:tc>
        <w:tc>
          <w:tcPr>
            <w:tcW w:type="dxa" w:w="3009"/>
            <w:vAlign w:val="center"/>
            <w:tcMar>
              <w:top w:w="65" w:type="dxa"/>
              <w:start w:w="100" w:type="dxa"/>
              <w:bottom w:w="65" w:type="dxa"/>
              <w:end w:w="100" w:type="dxa"/>
            </w:tcMar>
          </w:tcPr>
          <w:p>
            <w:pPr>
              <w:spacing w:line="240" w:lineRule="auto" w:before="0" w:after="0"/>
              <w:jc w:val="left"/>
            </w:pPr>
            <w:r>
              <w:rPr>
                <w:rFonts w:ascii="Arial" w:hAnsi="Arial"/>
                <w:color w:val="000000"/>
                <w:sz w:val="22"/>
              </w:rPr>
              <w:t>786.00</w:t>
            </w:r>
          </w:p>
        </w:tc>
      </w:tr>
      <w:tr>
        <w:trPr>
          <w:cantSplit/>
        </w:trPr>
        <w:tc>
          <w:tcPr>
            <w:tcW w:type="dxa" w:w="3009"/>
            <w:vAlign w:val="center"/>
            <w:tcMar>
              <w:top w:w="65" w:type="dxa"/>
              <w:start w:w="100" w:type="dxa"/>
              <w:bottom w:w="65" w:type="dxa"/>
              <w:end w:w="100" w:type="dxa"/>
            </w:tcMar>
          </w:tcPr>
          <w:p>
            <w:pPr>
              <w:spacing w:line="240" w:lineRule="auto" w:before="0" w:after="0"/>
              <w:jc w:val="left"/>
            </w:pPr>
            <w:r>
              <w:rPr>
                <w:rFonts w:ascii="Arial" w:hAnsi="Arial"/>
                <w:color w:val="000000"/>
                <w:sz w:val="22"/>
              </w:rPr>
              <w:t>JUMLAH KESELURUHAN</w:t>
            </w:r>
          </w:p>
        </w:tc>
        <w:tc>
          <w:tcPr>
            <w:tcW w:type="dxa" w:w="3009"/>
            <w:vAlign w:val="center"/>
            <w:tcMar>
              <w:top w:w="65" w:type="dxa"/>
              <w:start w:w="100" w:type="dxa"/>
              <w:bottom w:w="65" w:type="dxa"/>
              <w:end w:w="100" w:type="dxa"/>
            </w:tcMar>
          </w:tcPr>
          <w:p>
            <w:pPr>
              <w:spacing w:line="240" w:lineRule="auto" w:before="0" w:after="0"/>
              <w:jc w:val="left"/>
            </w:pPr>
            <w:r>
              <w:rPr>
                <w:rFonts w:ascii="Arial" w:hAnsi="Arial"/>
                <w:color w:val="000000"/>
                <w:sz w:val="22"/>
              </w:rPr>
            </w:r>
          </w:p>
        </w:tc>
        <w:tc>
          <w:tcPr>
            <w:tcW w:type="dxa" w:w="3009"/>
            <w:vAlign w:val="center"/>
            <w:tcMar>
              <w:top w:w="65" w:type="dxa"/>
              <w:start w:w="100" w:type="dxa"/>
              <w:bottom w:w="65" w:type="dxa"/>
              <w:end w:w="100" w:type="dxa"/>
            </w:tcMar>
          </w:tcPr>
          <w:p>
            <w:pPr>
              <w:spacing w:line="240" w:lineRule="auto" w:before="0" w:after="0"/>
              <w:jc w:val="left"/>
            </w:pPr>
            <w:r>
              <w:rPr>
                <w:rFonts w:ascii="Arial" w:hAnsi="Arial"/>
                <w:color w:val="000000"/>
                <w:sz w:val="22"/>
              </w:rPr>
              <w:t>15,000.00</w:t>
            </w:r>
          </w:p>
        </w:tc>
      </w:tr>
    </w:tbl>
    <w:p>
      <w:pPr>
        <w:spacing w:after="20"/>
      </w:pPr>
    </w:p>
    <w:p>
      <w:pPr>
        <w:jc w:val="both"/>
      </w:pPr>
      <w:r>
        <w:rPr>
          <w:rFonts w:ascii="Arial" w:hAnsi="Arial"/>
          <w:color w:val="000000"/>
          <w:sz w:val="22"/>
        </w:rPr>
        <w:t>Semua kos ialah ilustrasi penyediaan kertas kerja, bukan sebut harga atau kadar tiket yang telah disahkan bagi 2027. Kos bas perlu diteliti supaya caj tol, parkir dan pemandu tidak dikira dua kali. Kadar penginapan, makanan, insurans tambahan jika perlu dan tiket Petrosains hendaklah disahkan dengan pembekal sebelum bayaran dibuat.</w:t>
      </w:r>
    </w:p>
    <w:p>
      <w:pPr>
        <w:pStyle w:val="Heading1"/>
        <w:numPr>
          <w:ilvl w:val="0"/>
          <w:numId w:val="10"/>
        </w:numPr>
      </w:pPr>
      <w:r>
        <w:rPr>
          <w:rFonts w:ascii="Arial" w:hAnsi="Arial"/>
          <w:color w:val="000000"/>
          <w:sz w:val="22"/>
        </w:rPr>
        <w:t>PENGANGKUTAN</w:t>
      </w:r>
    </w:p>
    <w:p>
      <w:pPr>
        <w:jc w:val="both"/>
      </w:pPr>
      <w:r>
        <w:rPr>
          <w:rFonts w:ascii="Arial" w:hAnsi="Arial"/>
          <w:color w:val="000000"/>
          <w:sz w:val="22"/>
        </w:rPr>
        <w:t>Satu bas persiaran yang berlesen, mempunyai tempat duduk mencukupi untuk 48 anggota rombongan dan mematuhi keperluan keselamatan dipilih berdasarkan sebut harga yang sah. Syarikat pengangkutan perlu mengurus permit perjalanan dan pengesahan kenderaan selamat; keperluan penyerahan salinan permit kepada JPJ mengikut garis panduan hendaklah dipatuhi. Jadual perjalanan memasukkan hentian rehat untuk murid dan pemandu.</w:t>
      </w:r>
    </w:p>
    <w:p>
      <w:pPr>
        <w:pStyle w:val="Heading1"/>
        <w:numPr>
          <w:ilvl w:val="0"/>
          <w:numId w:val="10"/>
        </w:numPr>
      </w:pPr>
      <w:r>
        <w:rPr>
          <w:rFonts w:ascii="Arial" w:hAnsi="Arial"/>
          <w:color w:val="000000"/>
          <w:sz w:val="22"/>
        </w:rPr>
        <w:t>PERALATAN DAN MAKANAN</w:t>
      </w:r>
    </w:p>
    <w:p>
      <w:pPr>
        <w:jc w:val="both"/>
      </w:pPr>
      <w:r>
        <w:rPr>
          <w:rFonts w:ascii="Arial" w:hAnsi="Arial"/>
          <w:color w:val="000000"/>
          <w:sz w:val="22"/>
        </w:rPr>
        <w:t>Setiap murid membawa kad pengenalan diri yang sesuai, buku nota, alat tulis, pakaian bersesuaian, ubat peribadi yang telah dimaklumkan secara sulit dan kelengkapan penginapan. Ketua rombongan menyediakan senarai kehadiran, kontak kecemasan, dokumen kebenaran rawatan, kit pertolongan cemas dan maklumat kemudahan kesihatan berhampiran.</w:t>
      </w:r>
    </w:p>
    <w:p>
      <w:pPr>
        <w:jc w:val="both"/>
      </w:pPr>
      <w:r>
        <w:rPr>
          <w:rFonts w:ascii="Arial" w:hAnsi="Arial"/>
          <w:color w:val="000000"/>
          <w:sz w:val="22"/>
        </w:rPr>
        <w:t>Makanan dan minuman perlu memenuhi keperluan peserta termasuk halal, vegetarian atau alahan yang telah dimaklumkan. Penginapan hendaklah diasingkan antara peserta lelaki dan perempuan serta diawasi oleh pengiring sama jantina. Semak kecukupan bilik, akses kecemasan, kebersihan dan keselamatan sebelum tempahan disahkan.</w:t>
      </w:r>
    </w:p>
    <w:p>
      <w:pPr>
        <w:pStyle w:val="Heading1"/>
        <w:numPr>
          <w:ilvl w:val="0"/>
          <w:numId w:val="10"/>
        </w:numPr>
      </w:pPr>
      <w:r>
        <w:rPr>
          <w:rFonts w:ascii="Arial" w:hAnsi="Arial"/>
          <w:color w:val="000000"/>
          <w:sz w:val="22"/>
        </w:rPr>
        <w:t>PENUTUP</w:t>
      </w:r>
    </w:p>
    <w:p>
      <w:pPr>
        <w:jc w:val="both"/>
      </w:pPr>
      <w:r>
        <w:rPr>
          <w:rFonts w:ascii="Arial" w:hAnsi="Arial"/>
          <w:color w:val="000000"/>
          <w:sz w:val="22"/>
        </w:rPr>
        <w:t>Penganjuran lawatan pendidikan ke Kuala Lumpur diharapkan dapat memperkayakan pengetahuan Sejarah dan Sains murid di samping memupuk disiplin, kerjasama dan rasa cinta kepada negara. Segala pelaksanaan, destinasi dan kewangan hanya akan dimuktamadkan selepas kebenaran pihak Pelulus serta pengesahan keperluan keselamatan dan kebajikan peserta.</w:t>
      </w:r>
    </w:p>
    <w:p>
      <w:pPr>
        <w:pStyle w:val="Heading1"/>
        <w:numPr>
          <w:ilvl w:val="0"/>
          <w:numId w:val="10"/>
        </w:numPr>
      </w:pPr>
      <w:r>
        <w:rPr>
          <w:rFonts w:ascii="Arial" w:hAnsi="Arial"/>
          <w:color w:val="000000"/>
          <w:sz w:val="22"/>
        </w:rPr>
        <w:t>PENGESAHAN KERTAS KERJA PROGRAM</w:t>
      </w:r>
    </w:p>
    <w:p>
      <w:pPr>
        <w:jc w:val="both"/>
      </w:pPr>
      <w:r>
        <w:rPr>
          <w:rFonts w:ascii="Arial" w:hAnsi="Arial"/>
          <w:color w:val="000000"/>
          <w:sz w:val="22"/>
        </w:rPr>
        <w:t>Disediakan oleh: ____________________________________     Tarikh: __________________</w:t>
      </w:r>
    </w:p>
    <w:p>
      <w:pPr>
        <w:jc w:val="both"/>
      </w:pPr>
      <w:r>
        <w:rPr>
          <w:rFonts w:ascii="Arial" w:hAnsi="Arial"/>
          <w:color w:val="000000"/>
          <w:sz w:val="22"/>
        </w:rPr>
        <w:t>Nama / Jawatan: Setiausaha Program Lawatan Pendidikan (contoh)</w:t>
      </w:r>
    </w:p>
    <w:p>
      <w:pPr>
        <w:jc w:val="both"/>
      </w:pPr>
      <w:r>
        <w:rPr>
          <w:rFonts w:ascii="Arial" w:hAnsi="Arial"/>
          <w:color w:val="000000"/>
          <w:sz w:val="22"/>
        </w:rPr>
        <w:t>Disemak / disokong oleh Guru Besar: _____________________     Tarikh: _____________</w:t>
      </w:r>
    </w:p>
    <w:p>
      <w:pPr>
        <w:jc w:val="both"/>
      </w:pPr>
      <w:r>
        <w:rPr>
          <w:rFonts w:ascii="Arial" w:hAnsi="Arial"/>
          <w:color w:val="000000"/>
          <w:sz w:val="22"/>
        </w:rPr>
        <w:t>Keputusan dan pengesahan pihak Pelulus berkenaan: _____________________________</w:t>
      </w:r>
    </w:p>
    <w:p>
      <w:pPr>
        <w:jc w:val="both"/>
      </w:pPr>
      <w:r>
        <w:rPr>
          <w:rFonts w:ascii="Arial" w:hAnsi="Arial"/>
          <w:color w:val="000000"/>
          <w:sz w:val="22"/>
        </w:rPr>
        <w:t>Ruang pengesahan di atas sengaja dibiarkan untuk tindakan pihak berkuasa sebenar dan tidak menunjukkan kelulusan sedia ada.</w:t>
      </w:r>
    </w:p>
    <w:p>
      <w:pPr>
        <w:keepNext/>
        <w:spacing w:before="140" w:after="40"/>
      </w:pPr>
      <w:r>
        <w:rPr>
          <w:rFonts w:ascii="Arial" w:hAnsi="Arial"/>
          <w:b/>
          <w:color w:val="000000"/>
          <w:sz w:val="22"/>
        </w:rPr>
        <w:t>LAMPIRAN A — SENARAI SEMAK PERMOHONAN RASMI</w:t>
      </w:r>
    </w:p>
    <w:tbl>
      <w:tblPr>
        <w:tblStyle w:val="TableGrid"/>
        <w:tblW w:type="auto" w:w="0"/>
        <w:jc w:val="center"/>
        <w:tblLook w:firstColumn="1" w:firstRow="1" w:lastColumn="0" w:lastRow="0" w:noHBand="0" w:noVBand="1" w:val="04A0"/>
      </w:tblPr>
      <w:tblGrid>
        <w:gridCol w:w="4513"/>
        <w:gridCol w:w="4513"/>
      </w:tblGrid>
      <w:tr>
        <w:trPr>
          <w:tblHeader w:val="true"/>
          <w:cantSplit/>
        </w:trPr>
        <w:tc>
          <w:tcPr>
            <w:tcW w:type="dxa" w:w="4513"/>
            <w:vAlign w:val="center"/>
            <w:tcMar>
              <w:top w:w="65" w:type="dxa"/>
              <w:start w:w="100" w:type="dxa"/>
              <w:bottom w:w="65" w:type="dxa"/>
              <w:end w:w="100" w:type="dxa"/>
            </w:tcMar>
          </w:tcPr>
          <w:p>
            <w:pPr>
              <w:spacing w:line="240" w:lineRule="auto" w:before="0" w:after="0"/>
              <w:jc w:val="left"/>
            </w:pPr>
            <w:r>
              <w:rPr>
                <w:rFonts w:ascii="Arial" w:hAnsi="Arial"/>
                <w:b/>
                <w:color w:val="000000"/>
                <w:sz w:val="22"/>
              </w:rPr>
              <w:t>Dokumen / tindakan</w:t>
            </w:r>
          </w:p>
        </w:tc>
        <w:tc>
          <w:tcPr>
            <w:tcW w:type="dxa" w:w="4513"/>
            <w:vAlign w:val="center"/>
            <w:tcMar>
              <w:top w:w="65" w:type="dxa"/>
              <w:start w:w="100" w:type="dxa"/>
              <w:bottom w:w="65" w:type="dxa"/>
              <w:end w:w="100" w:type="dxa"/>
            </w:tcMar>
          </w:tcPr>
          <w:p>
            <w:pPr>
              <w:spacing w:line="240" w:lineRule="auto" w:before="0" w:after="0"/>
              <w:jc w:val="left"/>
            </w:pPr>
            <w:r>
              <w:rPr>
                <w:rFonts w:ascii="Arial" w:hAnsi="Arial"/>
                <w:b/>
                <w:color w:val="000000"/>
                <w:sz w:val="22"/>
              </w:rPr>
              <w:t>Status sebelum lawatan</w:t>
            </w:r>
          </w:p>
        </w:tc>
      </w:tr>
      <w:tr>
        <w:trPr>
          <w:cantSplit/>
        </w:trPr>
        <w:tc>
          <w:tcPr>
            <w:tcW w:type="dxa" w:w="4513"/>
            <w:vAlign w:val="center"/>
            <w:tcMar>
              <w:top w:w="65" w:type="dxa"/>
              <w:start w:w="100" w:type="dxa"/>
              <w:bottom w:w="65" w:type="dxa"/>
              <w:end w:w="100" w:type="dxa"/>
            </w:tcMar>
          </w:tcPr>
          <w:p>
            <w:pPr>
              <w:spacing w:line="240" w:lineRule="auto" w:before="0" w:after="0"/>
              <w:jc w:val="left"/>
            </w:pPr>
            <w:r>
              <w:rPr>
                <w:rFonts w:ascii="Arial" w:hAnsi="Arial"/>
                <w:color w:val="000000"/>
                <w:sz w:val="22"/>
              </w:rPr>
              <w:t>Borang Permohonan Lawatan Murid Sekolah (Lampiran A SPI KPM 9/2023)</w:t>
            </w:r>
          </w:p>
        </w:tc>
        <w:tc>
          <w:tcPr>
            <w:tcW w:type="dxa" w:w="4513"/>
            <w:vAlign w:val="center"/>
            <w:tcMar>
              <w:top w:w="65" w:type="dxa"/>
              <w:start w:w="100" w:type="dxa"/>
              <w:bottom w:w="65" w:type="dxa"/>
              <w:end w:w="100" w:type="dxa"/>
            </w:tcMar>
          </w:tcPr>
          <w:p>
            <w:pPr>
              <w:spacing w:line="240" w:lineRule="auto" w:before="0" w:after="0"/>
              <w:jc w:val="left"/>
            </w:pPr>
            <w:r>
              <w:rPr>
                <w:rFonts w:ascii="Arial" w:hAnsi="Arial"/>
                <w:color w:val="000000"/>
                <w:sz w:val="22"/>
              </w:rPr>
              <w:t>Mesti dilengkapkan menggunakan borang rasmi</w:t>
            </w:r>
          </w:p>
        </w:tc>
      </w:tr>
      <w:tr>
        <w:trPr>
          <w:cantSplit/>
        </w:trPr>
        <w:tc>
          <w:tcPr>
            <w:tcW w:type="dxa" w:w="4513"/>
            <w:vAlign w:val="center"/>
            <w:tcMar>
              <w:top w:w="65" w:type="dxa"/>
              <w:start w:w="100" w:type="dxa"/>
              <w:bottom w:w="65" w:type="dxa"/>
              <w:end w:w="100" w:type="dxa"/>
            </w:tcMar>
          </w:tcPr>
          <w:p>
            <w:pPr>
              <w:spacing w:line="240" w:lineRule="auto" w:before="0" w:after="0"/>
              <w:jc w:val="left"/>
            </w:pPr>
            <w:r>
              <w:rPr>
                <w:rFonts w:ascii="Arial" w:hAnsi="Arial"/>
                <w:color w:val="000000"/>
                <w:sz w:val="22"/>
              </w:rPr>
              <w:t>Surat kebenaran bertulis ibu bapa/penjaga (Lampiran B)</w:t>
            </w:r>
          </w:p>
        </w:tc>
        <w:tc>
          <w:tcPr>
            <w:tcW w:type="dxa" w:w="4513"/>
            <w:vAlign w:val="center"/>
            <w:tcMar>
              <w:top w:w="65" w:type="dxa"/>
              <w:start w:w="100" w:type="dxa"/>
              <w:bottom w:w="65" w:type="dxa"/>
              <w:end w:w="100" w:type="dxa"/>
            </w:tcMar>
          </w:tcPr>
          <w:p>
            <w:pPr>
              <w:spacing w:line="240" w:lineRule="auto" w:before="0" w:after="0"/>
              <w:jc w:val="left"/>
            </w:pPr>
            <w:r>
              <w:rPr>
                <w:rFonts w:ascii="Arial" w:hAnsi="Arial"/>
                <w:color w:val="000000"/>
                <w:sz w:val="22"/>
              </w:rPr>
              <w:t>Mesti dikumpulkan sebelum penyertaan</w:t>
            </w:r>
          </w:p>
        </w:tc>
      </w:tr>
      <w:tr>
        <w:trPr>
          <w:cantSplit/>
        </w:trPr>
        <w:tc>
          <w:tcPr>
            <w:tcW w:type="dxa" w:w="4513"/>
            <w:vAlign w:val="center"/>
            <w:tcMar>
              <w:top w:w="65" w:type="dxa"/>
              <w:start w:w="100" w:type="dxa"/>
              <w:bottom w:w="65" w:type="dxa"/>
              <w:end w:w="100" w:type="dxa"/>
            </w:tcMar>
          </w:tcPr>
          <w:p>
            <w:pPr>
              <w:spacing w:line="240" w:lineRule="auto" w:before="0" w:after="0"/>
              <w:jc w:val="left"/>
            </w:pPr>
            <w:r>
              <w:rPr>
                <w:rFonts w:ascii="Arial" w:hAnsi="Arial"/>
                <w:color w:val="000000"/>
                <w:sz w:val="22"/>
              </w:rPr>
              <w:t>Permohonan antara negeri minimum 30 hari melalui Ketua Jabatan</w:t>
            </w:r>
          </w:p>
        </w:tc>
        <w:tc>
          <w:tcPr>
            <w:tcW w:type="dxa" w:w="4513"/>
            <w:vAlign w:val="center"/>
            <w:tcMar>
              <w:top w:w="65" w:type="dxa"/>
              <w:start w:w="100" w:type="dxa"/>
              <w:bottom w:w="65" w:type="dxa"/>
              <w:end w:w="100" w:type="dxa"/>
            </w:tcMar>
          </w:tcPr>
          <w:p>
            <w:pPr>
              <w:spacing w:line="240" w:lineRule="auto" w:before="0" w:after="0"/>
              <w:jc w:val="left"/>
            </w:pPr>
            <w:r>
              <w:rPr>
                <w:rFonts w:ascii="Arial" w:hAnsi="Arial"/>
                <w:color w:val="000000"/>
                <w:sz w:val="22"/>
              </w:rPr>
              <w:t>Semak tarikh serahan dan kelulusan Pelulus</w:t>
            </w:r>
          </w:p>
        </w:tc>
      </w:tr>
      <w:tr>
        <w:trPr>
          <w:cantSplit/>
        </w:trPr>
        <w:tc>
          <w:tcPr>
            <w:tcW w:type="dxa" w:w="4513"/>
            <w:vAlign w:val="center"/>
            <w:tcMar>
              <w:top w:w="65" w:type="dxa"/>
              <w:start w:w="100" w:type="dxa"/>
              <w:bottom w:w="65" w:type="dxa"/>
              <w:end w:w="100" w:type="dxa"/>
            </w:tcMar>
          </w:tcPr>
          <w:p>
            <w:pPr>
              <w:spacing w:line="240" w:lineRule="auto" w:before="0" w:after="0"/>
              <w:jc w:val="left"/>
            </w:pPr>
            <w:r>
              <w:rPr>
                <w:rFonts w:ascii="Arial" w:hAnsi="Arial"/>
                <w:color w:val="000000"/>
                <w:sz w:val="22"/>
              </w:rPr>
              <w:t>Lantikan Ketua Rombongan bertulis</w:t>
            </w:r>
          </w:p>
        </w:tc>
        <w:tc>
          <w:tcPr>
            <w:tcW w:type="dxa" w:w="4513"/>
            <w:vAlign w:val="center"/>
            <w:tcMar>
              <w:top w:w="65" w:type="dxa"/>
              <w:start w:w="100" w:type="dxa"/>
              <w:bottom w:w="65" w:type="dxa"/>
              <w:end w:w="100" w:type="dxa"/>
            </w:tcMar>
          </w:tcPr>
          <w:p>
            <w:pPr>
              <w:spacing w:line="240" w:lineRule="auto" w:before="0" w:after="0"/>
              <w:jc w:val="left"/>
            </w:pPr>
            <w:r>
              <w:rPr>
                <w:rFonts w:ascii="Arial" w:hAnsi="Arial"/>
                <w:color w:val="000000"/>
                <w:sz w:val="22"/>
              </w:rPr>
              <w:t>Perlu disahkan</w:t>
            </w:r>
          </w:p>
        </w:tc>
      </w:tr>
      <w:tr>
        <w:trPr>
          <w:cantSplit/>
        </w:trPr>
        <w:tc>
          <w:tcPr>
            <w:tcW w:type="dxa" w:w="4513"/>
            <w:vAlign w:val="center"/>
            <w:tcMar>
              <w:top w:w="65" w:type="dxa"/>
              <w:start w:w="100" w:type="dxa"/>
              <w:bottom w:w="65" w:type="dxa"/>
              <w:end w:w="100" w:type="dxa"/>
            </w:tcMar>
          </w:tcPr>
          <w:p>
            <w:pPr>
              <w:spacing w:line="240" w:lineRule="auto" w:before="0" w:after="0"/>
              <w:jc w:val="left"/>
            </w:pPr>
            <w:r>
              <w:rPr>
                <w:rFonts w:ascii="Arial" w:hAnsi="Arial"/>
                <w:color w:val="000000"/>
                <w:sz w:val="22"/>
              </w:rPr>
              <w:t>Senarai murid / pengiring, nisbah dan kesihatan/keperluan khas</w:t>
            </w:r>
          </w:p>
        </w:tc>
        <w:tc>
          <w:tcPr>
            <w:tcW w:type="dxa" w:w="4513"/>
            <w:vAlign w:val="center"/>
            <w:tcMar>
              <w:top w:w="65" w:type="dxa"/>
              <w:start w:w="100" w:type="dxa"/>
              <w:bottom w:w="65" w:type="dxa"/>
              <w:end w:w="100" w:type="dxa"/>
            </w:tcMar>
          </w:tcPr>
          <w:p>
            <w:pPr>
              <w:spacing w:line="240" w:lineRule="auto" w:before="0" w:after="0"/>
              <w:jc w:val="left"/>
            </w:pPr>
            <w:r>
              <w:rPr>
                <w:rFonts w:ascii="Arial" w:hAnsi="Arial"/>
                <w:color w:val="000000"/>
                <w:sz w:val="22"/>
              </w:rPr>
              <w:t>Rekod sulit, akses terhad</w:t>
            </w:r>
          </w:p>
        </w:tc>
      </w:tr>
      <w:tr>
        <w:trPr>
          <w:cantSplit/>
        </w:trPr>
        <w:tc>
          <w:tcPr>
            <w:tcW w:type="dxa" w:w="4513"/>
            <w:vAlign w:val="center"/>
            <w:tcMar>
              <w:top w:w="65" w:type="dxa"/>
              <w:start w:w="100" w:type="dxa"/>
              <w:bottom w:w="65" w:type="dxa"/>
              <w:end w:w="100" w:type="dxa"/>
            </w:tcMar>
          </w:tcPr>
          <w:p>
            <w:pPr>
              <w:spacing w:line="240" w:lineRule="auto" w:before="0" w:after="0"/>
              <w:jc w:val="left"/>
            </w:pPr>
            <w:r>
              <w:rPr>
                <w:rFonts w:ascii="Arial" w:hAnsi="Arial"/>
                <w:color w:val="000000"/>
                <w:sz w:val="22"/>
              </w:rPr>
              <w:t>Tempahan destinasi, penginapan, bas berlesen / permit</w:t>
            </w:r>
          </w:p>
        </w:tc>
        <w:tc>
          <w:tcPr>
            <w:tcW w:type="dxa" w:w="4513"/>
            <w:vAlign w:val="center"/>
            <w:tcMar>
              <w:top w:w="65" w:type="dxa"/>
              <w:start w:w="100" w:type="dxa"/>
              <w:bottom w:w="65" w:type="dxa"/>
              <w:end w:w="100" w:type="dxa"/>
            </w:tcMar>
          </w:tcPr>
          <w:p>
            <w:pPr>
              <w:spacing w:line="240" w:lineRule="auto" w:before="0" w:after="0"/>
              <w:jc w:val="left"/>
            </w:pPr>
            <w:r>
              <w:rPr>
                <w:rFonts w:ascii="Arial" w:hAnsi="Arial"/>
                <w:color w:val="000000"/>
                <w:sz w:val="22"/>
              </w:rPr>
              <w:t>Perlu disahkan sebelum bayaran</w:t>
            </w:r>
          </w:p>
        </w:tc>
      </w:tr>
      <w:tr>
        <w:trPr>
          <w:cantSplit/>
        </w:trPr>
        <w:tc>
          <w:tcPr>
            <w:tcW w:type="dxa" w:w="4513"/>
            <w:vAlign w:val="center"/>
            <w:tcMar>
              <w:top w:w="65" w:type="dxa"/>
              <w:start w:w="100" w:type="dxa"/>
              <w:bottom w:w="65" w:type="dxa"/>
              <w:end w:w="100" w:type="dxa"/>
            </w:tcMar>
          </w:tcPr>
          <w:p>
            <w:pPr>
              <w:spacing w:line="240" w:lineRule="auto" w:before="0" w:after="0"/>
              <w:jc w:val="left"/>
            </w:pPr>
            <w:r>
              <w:rPr>
                <w:rFonts w:ascii="Arial" w:hAnsi="Arial"/>
                <w:color w:val="000000"/>
                <w:sz w:val="22"/>
              </w:rPr>
              <w:t>Pelan keselamatan, hospital/polis berhampiran, kontak kecemasan</w:t>
            </w:r>
          </w:p>
        </w:tc>
        <w:tc>
          <w:tcPr>
            <w:tcW w:type="dxa" w:w="4513"/>
            <w:vAlign w:val="center"/>
            <w:tcMar>
              <w:top w:w="65" w:type="dxa"/>
              <w:start w:w="100" w:type="dxa"/>
              <w:bottom w:w="65" w:type="dxa"/>
              <w:end w:w="100" w:type="dxa"/>
            </w:tcMar>
          </w:tcPr>
          <w:p>
            <w:pPr>
              <w:spacing w:line="240" w:lineRule="auto" w:before="0" w:after="0"/>
              <w:jc w:val="left"/>
            </w:pPr>
            <w:r>
              <w:rPr>
                <w:rFonts w:ascii="Arial" w:hAnsi="Arial"/>
                <w:color w:val="000000"/>
                <w:sz w:val="22"/>
              </w:rPr>
              <w:t>Sedia dan disemak</w:t>
            </w:r>
          </w:p>
        </w:tc>
      </w:tr>
      <w:tr>
        <w:trPr>
          <w:cantSplit/>
        </w:trPr>
        <w:tc>
          <w:tcPr>
            <w:tcW w:type="dxa" w:w="4513"/>
            <w:vAlign w:val="center"/>
            <w:tcMar>
              <w:top w:w="65" w:type="dxa"/>
              <w:start w:w="100" w:type="dxa"/>
              <w:bottom w:w="65" w:type="dxa"/>
              <w:end w:w="100" w:type="dxa"/>
            </w:tcMar>
          </w:tcPr>
          <w:p>
            <w:pPr>
              <w:spacing w:line="240" w:lineRule="auto" w:before="0" w:after="0"/>
              <w:jc w:val="left"/>
            </w:pPr>
            <w:r>
              <w:rPr>
                <w:rFonts w:ascii="Arial" w:hAnsi="Arial"/>
                <w:color w:val="000000"/>
                <w:sz w:val="22"/>
              </w:rPr>
              <w:t>Kelulusan kutipan sukarela / tajaan serta rekod kewangan</w:t>
            </w:r>
          </w:p>
        </w:tc>
        <w:tc>
          <w:tcPr>
            <w:tcW w:type="dxa" w:w="4513"/>
            <w:vAlign w:val="center"/>
            <w:tcMar>
              <w:top w:w="65" w:type="dxa"/>
              <w:start w:w="100" w:type="dxa"/>
              <w:bottom w:w="65" w:type="dxa"/>
              <w:end w:w="100" w:type="dxa"/>
            </w:tcMar>
          </w:tcPr>
          <w:p>
            <w:pPr>
              <w:spacing w:line="240" w:lineRule="auto" w:before="0" w:after="0"/>
              <w:jc w:val="left"/>
            </w:pPr>
            <w:r>
              <w:rPr>
                <w:rFonts w:ascii="Arial" w:hAnsi="Arial"/>
                <w:color w:val="000000"/>
                <w:sz w:val="22"/>
              </w:rPr>
              <w:t>Tertakluk tatacara</w:t>
            </w:r>
          </w:p>
        </w:tc>
      </w:tr>
    </w:tbl>
    <w:p>
      <w:pPr>
        <w:spacing w:after="20"/>
      </w:pPr>
    </w:p>
    <w:p>
      <w:pPr>
        <w:keepNext/>
        <w:spacing w:before="140" w:after="40"/>
      </w:pPr>
      <w:r>
        <w:rPr>
          <w:rFonts w:ascii="Arial" w:hAnsi="Arial"/>
          <w:b/>
          <w:color w:val="000000"/>
          <w:sz w:val="22"/>
        </w:rPr>
        <w:t>LAMPIRAN B — PELAN RISIKO DAN TINDAKAN</w:t>
      </w:r>
    </w:p>
    <w:tbl>
      <w:tblPr>
        <w:tblStyle w:val="TableGrid"/>
        <w:tblW w:type="auto" w:w="0"/>
        <w:jc w:val="center"/>
        <w:tblLook w:firstColumn="1" w:firstRow="1" w:lastColumn="0" w:lastRow="0" w:noHBand="0" w:noVBand="1" w:val="04A0"/>
      </w:tblPr>
      <w:tblGrid>
        <w:gridCol w:w="4513"/>
        <w:gridCol w:w="4513"/>
      </w:tblGrid>
      <w:tr>
        <w:trPr>
          <w:tblHeader w:val="true"/>
          <w:cantSplit/>
        </w:trPr>
        <w:tc>
          <w:tcPr>
            <w:tcW w:type="dxa" w:w="4513"/>
            <w:vAlign w:val="center"/>
            <w:tcMar>
              <w:top w:w="65" w:type="dxa"/>
              <w:start w:w="100" w:type="dxa"/>
              <w:bottom w:w="65" w:type="dxa"/>
              <w:end w:w="100" w:type="dxa"/>
            </w:tcMar>
          </w:tcPr>
          <w:p>
            <w:pPr>
              <w:spacing w:line="240" w:lineRule="auto" w:before="0" w:after="0"/>
              <w:jc w:val="left"/>
            </w:pPr>
            <w:r>
              <w:rPr>
                <w:rFonts w:ascii="Arial" w:hAnsi="Arial"/>
                <w:b/>
                <w:color w:val="000000"/>
                <w:sz w:val="22"/>
              </w:rPr>
              <w:t>Risiko</w:t>
            </w:r>
          </w:p>
        </w:tc>
        <w:tc>
          <w:tcPr>
            <w:tcW w:type="dxa" w:w="4513"/>
            <w:vAlign w:val="center"/>
            <w:tcMar>
              <w:top w:w="65" w:type="dxa"/>
              <w:start w:w="100" w:type="dxa"/>
              <w:bottom w:w="65" w:type="dxa"/>
              <w:end w:w="100" w:type="dxa"/>
            </w:tcMar>
          </w:tcPr>
          <w:p>
            <w:pPr>
              <w:spacing w:line="240" w:lineRule="auto" w:before="0" w:after="0"/>
              <w:jc w:val="left"/>
            </w:pPr>
            <w:r>
              <w:rPr>
                <w:rFonts w:ascii="Arial" w:hAnsi="Arial"/>
                <w:b/>
                <w:color w:val="000000"/>
                <w:sz w:val="22"/>
              </w:rPr>
              <w:t>Langkah kawalan / tindakan</w:t>
            </w:r>
          </w:p>
        </w:tc>
      </w:tr>
      <w:tr>
        <w:trPr>
          <w:cantSplit/>
        </w:trPr>
        <w:tc>
          <w:tcPr>
            <w:tcW w:type="dxa" w:w="4513"/>
            <w:vAlign w:val="center"/>
            <w:tcMar>
              <w:top w:w="65" w:type="dxa"/>
              <w:start w:w="100" w:type="dxa"/>
              <w:bottom w:w="65" w:type="dxa"/>
              <w:end w:w="100" w:type="dxa"/>
            </w:tcMar>
          </w:tcPr>
          <w:p>
            <w:pPr>
              <w:spacing w:line="240" w:lineRule="auto" w:before="0" w:after="0"/>
              <w:jc w:val="left"/>
            </w:pPr>
            <w:r>
              <w:rPr>
                <w:rFonts w:ascii="Arial" w:hAnsi="Arial"/>
                <w:color w:val="000000"/>
                <w:sz w:val="22"/>
              </w:rPr>
              <w:t>Murid terpisah daripada rombongan</w:t>
            </w:r>
          </w:p>
        </w:tc>
        <w:tc>
          <w:tcPr>
            <w:tcW w:type="dxa" w:w="4513"/>
            <w:vAlign w:val="center"/>
            <w:tcMar>
              <w:top w:w="65" w:type="dxa"/>
              <w:start w:w="100" w:type="dxa"/>
              <w:bottom w:w="65" w:type="dxa"/>
              <w:end w:w="100" w:type="dxa"/>
            </w:tcMar>
          </w:tcPr>
          <w:p>
            <w:pPr>
              <w:spacing w:line="240" w:lineRule="auto" w:before="0" w:after="0"/>
              <w:jc w:val="left"/>
            </w:pPr>
            <w:r>
              <w:rPr>
                <w:rFonts w:ascii="Arial" w:hAnsi="Arial"/>
                <w:color w:val="000000"/>
                <w:sz w:val="22"/>
              </w:rPr>
              <w:t>Kumpulan tetap, kiraan sebelum/selepas setiap lokasi, guru pengiring bertugas, titik berkumpul.</w:t>
            </w:r>
          </w:p>
        </w:tc>
      </w:tr>
      <w:tr>
        <w:trPr>
          <w:cantSplit/>
        </w:trPr>
        <w:tc>
          <w:tcPr>
            <w:tcW w:type="dxa" w:w="4513"/>
            <w:vAlign w:val="center"/>
            <w:tcMar>
              <w:top w:w="65" w:type="dxa"/>
              <w:start w:w="100" w:type="dxa"/>
              <w:bottom w:w="65" w:type="dxa"/>
              <w:end w:w="100" w:type="dxa"/>
            </w:tcMar>
          </w:tcPr>
          <w:p>
            <w:pPr>
              <w:spacing w:line="240" w:lineRule="auto" w:before="0" w:after="0"/>
              <w:jc w:val="left"/>
            </w:pPr>
            <w:r>
              <w:rPr>
                <w:rFonts w:ascii="Arial" w:hAnsi="Arial"/>
                <w:color w:val="000000"/>
                <w:sz w:val="22"/>
              </w:rPr>
              <w:t>Kesihatan / alahan / keletihan</w:t>
            </w:r>
          </w:p>
        </w:tc>
        <w:tc>
          <w:tcPr>
            <w:tcW w:type="dxa" w:w="4513"/>
            <w:vAlign w:val="center"/>
            <w:tcMar>
              <w:top w:w="65" w:type="dxa"/>
              <w:start w:w="100" w:type="dxa"/>
              <w:bottom w:w="65" w:type="dxa"/>
              <w:end w:w="100" w:type="dxa"/>
            </w:tcMar>
          </w:tcPr>
          <w:p>
            <w:pPr>
              <w:spacing w:line="240" w:lineRule="auto" w:before="0" w:after="0"/>
              <w:jc w:val="left"/>
            </w:pPr>
            <w:r>
              <w:rPr>
                <w:rFonts w:ascii="Arial" w:hAnsi="Arial"/>
                <w:color w:val="000000"/>
                <w:sz w:val="22"/>
              </w:rPr>
              <w:t>Rekod maklumat sulit, air minuman dan rehat, peti kecemasan, rujuk rawatan jika perlu.</w:t>
            </w:r>
          </w:p>
        </w:tc>
      </w:tr>
      <w:tr>
        <w:trPr>
          <w:cantSplit/>
        </w:trPr>
        <w:tc>
          <w:tcPr>
            <w:tcW w:type="dxa" w:w="4513"/>
            <w:vAlign w:val="center"/>
            <w:tcMar>
              <w:top w:w="65" w:type="dxa"/>
              <w:start w:w="100" w:type="dxa"/>
              <w:bottom w:w="65" w:type="dxa"/>
              <w:end w:w="100" w:type="dxa"/>
            </w:tcMar>
          </w:tcPr>
          <w:p>
            <w:pPr>
              <w:spacing w:line="240" w:lineRule="auto" w:before="0" w:after="0"/>
              <w:jc w:val="left"/>
            </w:pPr>
            <w:r>
              <w:rPr>
                <w:rFonts w:ascii="Arial" w:hAnsi="Arial"/>
                <w:color w:val="000000"/>
                <w:sz w:val="22"/>
              </w:rPr>
              <w:t>Masalah bas / trafik / cuaca</w:t>
            </w:r>
          </w:p>
        </w:tc>
        <w:tc>
          <w:tcPr>
            <w:tcW w:type="dxa" w:w="4513"/>
            <w:vAlign w:val="center"/>
            <w:tcMar>
              <w:top w:w="65" w:type="dxa"/>
              <w:start w:w="100" w:type="dxa"/>
              <w:bottom w:w="65" w:type="dxa"/>
              <w:end w:w="100" w:type="dxa"/>
            </w:tcMar>
          </w:tcPr>
          <w:p>
            <w:pPr>
              <w:spacing w:line="240" w:lineRule="auto" w:before="0" w:after="0"/>
              <w:jc w:val="left"/>
            </w:pPr>
            <w:r>
              <w:rPr>
                <w:rFonts w:ascii="Arial" w:hAnsi="Arial"/>
                <w:color w:val="000000"/>
                <w:sz w:val="22"/>
              </w:rPr>
              <w:t>Perhubungan dengan operator, hentian selamat, pelan perjalanan fleksibel dan keputusan ketua rombongan.</w:t>
            </w:r>
          </w:p>
        </w:tc>
      </w:tr>
      <w:tr>
        <w:trPr>
          <w:cantSplit/>
        </w:trPr>
        <w:tc>
          <w:tcPr>
            <w:tcW w:type="dxa" w:w="4513"/>
            <w:vAlign w:val="center"/>
            <w:tcMar>
              <w:top w:w="65" w:type="dxa"/>
              <w:start w:w="100" w:type="dxa"/>
              <w:bottom w:w="65" w:type="dxa"/>
              <w:end w:w="100" w:type="dxa"/>
            </w:tcMar>
          </w:tcPr>
          <w:p>
            <w:pPr>
              <w:spacing w:line="240" w:lineRule="auto" w:before="0" w:after="0"/>
              <w:jc w:val="left"/>
            </w:pPr>
            <w:r>
              <w:rPr>
                <w:rFonts w:ascii="Arial" w:hAnsi="Arial"/>
                <w:color w:val="000000"/>
                <w:sz w:val="22"/>
              </w:rPr>
              <w:t>Keselamatan penginapan</w:t>
            </w:r>
          </w:p>
        </w:tc>
        <w:tc>
          <w:tcPr>
            <w:tcW w:type="dxa" w:w="4513"/>
            <w:vAlign w:val="center"/>
            <w:tcMar>
              <w:top w:w="65" w:type="dxa"/>
              <w:start w:w="100" w:type="dxa"/>
              <w:bottom w:w="65" w:type="dxa"/>
              <w:end w:w="100" w:type="dxa"/>
            </w:tcMar>
          </w:tcPr>
          <w:p>
            <w:pPr>
              <w:spacing w:line="240" w:lineRule="auto" w:before="0" w:after="0"/>
              <w:jc w:val="left"/>
            </w:pPr>
            <w:r>
              <w:rPr>
                <w:rFonts w:ascii="Arial" w:hAnsi="Arial"/>
                <w:color w:val="000000"/>
                <w:sz w:val="22"/>
              </w:rPr>
              <w:t>Pengasingan jantina, jadual pengawasan pengiring sama jantina, pemeriksaan bilik dan laluan keluar.</w:t>
            </w:r>
          </w:p>
        </w:tc>
      </w:tr>
      <w:tr>
        <w:trPr>
          <w:cantSplit/>
        </w:trPr>
        <w:tc>
          <w:tcPr>
            <w:tcW w:type="dxa" w:w="4513"/>
            <w:vAlign w:val="center"/>
            <w:tcMar>
              <w:top w:w="65" w:type="dxa"/>
              <w:start w:w="100" w:type="dxa"/>
              <w:bottom w:w="65" w:type="dxa"/>
              <w:end w:w="100" w:type="dxa"/>
            </w:tcMar>
          </w:tcPr>
          <w:p>
            <w:pPr>
              <w:spacing w:line="240" w:lineRule="auto" w:before="0" w:after="0"/>
              <w:jc w:val="left"/>
            </w:pPr>
            <w:r>
              <w:rPr>
                <w:rFonts w:ascii="Arial" w:hAnsi="Arial"/>
                <w:color w:val="000000"/>
                <w:sz w:val="22"/>
              </w:rPr>
              <w:t>Destinasi ditutup / tiket tidak tersedia</w:t>
            </w:r>
          </w:p>
        </w:tc>
        <w:tc>
          <w:tcPr>
            <w:tcW w:type="dxa" w:w="4513"/>
            <w:vAlign w:val="center"/>
            <w:tcMar>
              <w:top w:w="65" w:type="dxa"/>
              <w:start w:w="100" w:type="dxa"/>
              <w:bottom w:w="65" w:type="dxa"/>
              <w:end w:w="100" w:type="dxa"/>
            </w:tcMar>
          </w:tcPr>
          <w:p>
            <w:pPr>
              <w:spacing w:line="240" w:lineRule="auto" w:before="0" w:after="0"/>
              <w:jc w:val="left"/>
            </w:pPr>
            <w:r>
              <w:rPr>
                <w:rFonts w:ascii="Arial" w:hAnsi="Arial"/>
                <w:color w:val="000000"/>
                <w:sz w:val="22"/>
              </w:rPr>
              <w:t>Pengesahan awal bertulis dan aktiviti alternatif yang memerlukan kelulusan Pelulus sebelum dilaksanakan.</w:t>
            </w:r>
          </w:p>
        </w:tc>
      </w:tr>
      <w:tr>
        <w:trPr>
          <w:cantSplit/>
        </w:trPr>
        <w:tc>
          <w:tcPr>
            <w:tcW w:type="dxa" w:w="4513"/>
            <w:vAlign w:val="center"/>
            <w:tcMar>
              <w:top w:w="65" w:type="dxa"/>
              <w:start w:w="100" w:type="dxa"/>
              <w:bottom w:w="65" w:type="dxa"/>
              <w:end w:w="100" w:type="dxa"/>
            </w:tcMar>
          </w:tcPr>
          <w:p>
            <w:pPr>
              <w:spacing w:line="240" w:lineRule="auto" w:before="0" w:after="0"/>
              <w:jc w:val="left"/>
            </w:pPr>
            <w:r>
              <w:rPr>
                <w:rFonts w:ascii="Arial" w:hAnsi="Arial"/>
                <w:color w:val="000000"/>
                <w:sz w:val="22"/>
              </w:rPr>
              <w:t>Kehilangan barang / dokumen</w:t>
            </w:r>
          </w:p>
        </w:tc>
        <w:tc>
          <w:tcPr>
            <w:tcW w:type="dxa" w:w="4513"/>
            <w:vAlign w:val="center"/>
            <w:tcMar>
              <w:top w:w="65" w:type="dxa"/>
              <w:start w:w="100" w:type="dxa"/>
              <w:bottom w:w="65" w:type="dxa"/>
              <w:end w:w="100" w:type="dxa"/>
            </w:tcMar>
          </w:tcPr>
          <w:p>
            <w:pPr>
              <w:spacing w:line="240" w:lineRule="auto" w:before="0" w:after="0"/>
              <w:jc w:val="left"/>
            </w:pPr>
            <w:r>
              <w:rPr>
                <w:rFonts w:ascii="Arial" w:hAnsi="Arial"/>
                <w:color w:val="000000"/>
                <w:sz w:val="22"/>
              </w:rPr>
              <w:t>Inventori ringkas dan simpanan dokumen penting oleh guru bertugas.</w:t>
            </w:r>
          </w:p>
        </w:tc>
      </w:tr>
    </w:tbl>
    <w:p>
      <w:pPr>
        <w:spacing w:after="20"/>
      </w:pPr>
    </w:p>
    <w:p>
      <w:pPr>
        <w:keepNext/>
        <w:spacing w:before="140" w:after="40"/>
      </w:pPr>
      <w:r>
        <w:rPr>
          <w:rFonts w:ascii="Arial" w:hAnsi="Arial"/>
          <w:b/>
          <w:color w:val="000000"/>
          <w:sz w:val="22"/>
        </w:rPr>
        <w:t>LAMPIRAN C — CONTOH TUGASAN PEMBELAJARAN / PBD</w:t>
      </w:r>
    </w:p>
    <w:p>
      <w:pPr>
        <w:jc w:val="both"/>
      </w:pPr>
      <w:r>
        <w:rPr>
          <w:rFonts w:ascii="Arial" w:hAnsi="Arial"/>
          <w:color w:val="000000"/>
          <w:sz w:val="22"/>
        </w:rPr>
        <w:t>Setiap murid merekod: (i) dua fakta baharu tentang sejarah negara di Muzium Negara, (ii) satu pemerhatian tentang warisan di Dataran Merdeka, dan (iii) dua konsep sains atau teknologi yang ditemui di Petrosains. Laporan pascalawatan disiapkan mengikut bimbingan guru, tanpa mendedahkan data peribadi rakan.</w:t>
      </w:r>
    </w:p>
    <w:p>
      <w:pPr>
        <w:keepNext/>
        <w:spacing w:before="140" w:after="40"/>
      </w:pPr>
      <w:r>
        <w:rPr>
          <w:rFonts w:ascii="Arial" w:hAnsi="Arial"/>
          <w:b/>
          <w:color w:val="000000"/>
          <w:sz w:val="22"/>
        </w:rPr>
        <w:t>LAMPIRAN D — RUJUKAN RASMI</w:t>
      </w:r>
    </w:p>
    <w:p>
      <w:pPr/>
      <w:r>
        <w:rPr>
          <w:rFonts w:ascii="Arial" w:hAnsi="Arial"/>
          <w:color w:val="000000"/>
          <w:sz w:val="22"/>
        </w:rPr>
        <w:t>SPI KPM Bilangan 9 Tahun 2023 — Garis Panduan Lawatan Murid Sekolah (portal rasmi): https://www.moe.gov.my/spi-kpm-bil-9-tahun-2023-garis-panduan-lawatan-mur</w:t>
      </w:r>
    </w:p>
    <w:p>
      <w:pPr/>
      <w:r>
        <w:rPr>
          <w:rFonts w:ascii="Arial" w:hAnsi="Arial"/>
          <w:color w:val="000000"/>
          <w:sz w:val="22"/>
        </w:rPr>
        <w:t>Muzium Negara — Lawatan Berkumpulan: https://www.muziumnegara.gov.my/ms/lawatan-berkumpulan</w:t>
      </w:r>
    </w:p>
    <w:p>
      <w:pPr/>
      <w:r>
        <w:rPr>
          <w:rFonts w:ascii="Arial" w:hAnsi="Arial"/>
          <w:color w:val="000000"/>
          <w:sz w:val="22"/>
        </w:rPr>
        <w:t>Petrosains — Plan a School Field Trip: https://petrosains.com.my/visit/plan-a-school-field-trip/</w:t>
      </w:r>
    </w:p>
    <w:sectPr w:rsidR="00FC693F" w:rsidRPr="0006063C" w:rsidSect="00034616">
      <w:footerReference w:type="default" r:id="rId9"/>
      <w:pgSz w:w="11906" w:h="16838"/>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color w:val="000000"/>
        <w:sz w:val="22"/>
      </w:rPr>
      <w:t xml:space="preserve">KERTASKERJA.COM  |  DOKUMEN CONTOH  |  MUKA SURAT </w:t>
    </w:r>
    <w:r>
      <w:rPr>
        <w:rFonts w:ascii="Arial" w:hAnsi="Arial"/>
        <w:color w:val="000000"/>
        <w:sz w:val="22"/>
      </w:rPr>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abstractNum w:abstractNumId="9">
    <w:multiLevelType w:val="multilevel"/>
    <w:lvl w:ilvl="0">
      <w:start w:val="1"/>
      <w:numFmt w:val="decimal"/>
      <w:lvlText w:val="%1.0"/>
      <w:suff w:val="tab"/>
      <w:lvlJc w:val="left"/>
      <w:pPr>
        <w:tabs>
          <w:tab w:val="num" w:pos="680"/>
        </w:tabs>
        <w:ind w:left="680" w:hanging="540"/>
      </w:pPr>
    </w:lvl>
    <w:lvl w:ilvl="1">
      <w:start w:val="1"/>
      <w:numFmt w:val="decimal"/>
      <w:lvlText w:val="%1.%2"/>
      <w:suff w:val="tab"/>
      <w:lvlJc w:val="left"/>
      <w:pPr>
        <w:tabs>
          <w:tab w:val="num" w:pos="860"/>
        </w:tabs>
        <w:ind w:left="860" w:hanging="540"/>
      </w:pPr>
    </w:lvl>
  </w:abstract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line="360" w:lineRule="auto" w:after="120"/>
    </w:pPr>
    <w:rPr>
      <w:rFonts w:ascii="Arial" w:hAnsi="Arial" w:eastAsia="Arial" w:cs="Arial"/>
      <w:b w:val="0"/>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80" w:line="360" w:lineRule="auto"/>
      <w:outlineLvl w:val="0"/>
    </w:pPr>
    <w:rPr>
      <w:rFonts w:asciiTheme="majorHAnsi" w:eastAsiaTheme="majorEastAsia" w:hAnsiTheme="majorHAnsi" w:cstheme="majorBidi" w:ascii="Arial" w:hAnsi="Arial" w:eastAsia="Arial" w:cs="Arial"/>
      <w:b/>
      <w:bCs/>
      <w:color w:val="000000"/>
      <w:sz w:val="22"/>
      <w:szCs w:val="28"/>
    </w:rPr>
  </w:style>
  <w:style w:type="paragraph" w:styleId="Heading2">
    <w:name w:val="heading 2"/>
    <w:basedOn w:val="Normal"/>
    <w:next w:val="Normal"/>
    <w:link w:val="Heading2Char"/>
    <w:uiPriority w:val="9"/>
    <w:unhideWhenUsed/>
    <w:qFormat/>
    <w:rsid w:val="00FC693F"/>
    <w:pPr>
      <w:keepNext/>
      <w:keepLines/>
      <w:spacing w:before="120" w:after="80" w:line="360" w:lineRule="auto"/>
      <w:outlineLvl w:val="1"/>
    </w:pPr>
    <w:rPr>
      <w:rFonts w:asciiTheme="majorHAnsi" w:eastAsiaTheme="majorEastAsia" w:hAnsiTheme="majorHAnsi" w:cstheme="majorBidi" w:ascii="Arial" w:hAnsi="Arial" w:eastAsia="Arial" w:cs="Arial"/>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Kertas Kerja Program Lawatan Sekolah ke Kuala Lumpur</dc:title>
  <dc:subject>Contoh kertas kerja lawatan pendidikan 2 hari 1 malam</dc:subject>
  <dc:creator>Kertaskerja.com</dc:creator>
  <cp:keywords/>
  <dc:description>generated by python-docx</dc:description>
  <cp:lastModifiedBy/>
  <cp:revision>1</cp:revision>
  <dcterms:created xsi:type="dcterms:W3CDTF">2013-12-23T23:15:00Z</dcterms:created>
  <dcterms:modified xsi:type="dcterms:W3CDTF">2013-12-23T23:15:00Z</dcterms:modified>
  <cp:category/>
</cp:coreProperties>
</file>