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KCover"/>
        <w:spacing w:before="1700" w:after="320" w:line="360" w:lineRule="auto"/>
      </w:pPr>
      <w:r>
        <w:rPr>
          <w:rFonts w:ascii="Arial" w:hAnsi="Arial" w:cs="Arial"/>
          <w:color w:val="000000"/>
          <w:sz w:val="22"/>
        </w:rPr>
      </w:r>
      <w:r>
        <w:rPr>
          <w:rFonts w:ascii="Arial" w:hAnsi="Arial"/>
          <w:b/>
          <w:color w:val="000000"/>
          <w:sz w:val="22"/>
        </w:rPr>
        <w:t>KERTAS KERJA</w:t>
      </w:r>
    </w:p>
    <w:p>
      <w:pPr>
        <w:pStyle w:val="KKCover"/>
        <w:spacing w:after="300" w:line="360" w:lineRule="auto"/>
      </w:pPr>
      <w:r>
        <w:rPr>
          <w:rFonts w:ascii="Arial" w:hAnsi="Arial" w:cs="Arial"/>
          <w:color w:val="000000"/>
          <w:sz w:val="22"/>
        </w:rPr>
      </w:r>
      <w:r>
        <w:rPr>
          <w:rFonts w:ascii="Arial" w:hAnsi="Arial"/>
          <w:b/>
          <w:color w:val="000000"/>
          <w:sz w:val="22"/>
        </w:rPr>
        <w:t>SIMULASI HAJI CILIK</w:t>
        <w:br/>
        <w:t>PERINGKAT SEKOLAH 2027</w:t>
      </w:r>
    </w:p>
    <w:p>
      <w:pPr>
        <w:pStyle w:val="KKCover"/>
        <w:spacing w:after="1400" w:line="360" w:lineRule="auto"/>
      </w:pPr>
      <w:r>
        <w:rPr>
          <w:rFonts w:ascii="Arial" w:hAnsi="Arial" w:cs="Arial"/>
          <w:color w:val="000000"/>
          <w:sz w:val="22"/>
        </w:rPr>
      </w:r>
      <w:r>
        <w:rPr>
          <w:rFonts w:ascii="Arial" w:hAnsi="Arial"/>
          <w:b/>
          <w:color w:val="000000"/>
          <w:sz w:val="22"/>
        </w:rPr>
        <w:t>SEKOLAH KEBANGSAAN SERI HARMONI (SEKOLAH REKAAN)</w:t>
      </w:r>
    </w:p>
    <w:p>
      <w:pPr>
        <w:pStyle w:val="KKCoverField"/>
        <w:spacing w:line="360" w:lineRule="auto"/>
        <w:ind w:left="227"/>
      </w:pPr>
      <w:r>
        <w:rPr>
          <w:rFonts w:ascii="Arial" w:hAnsi="Arial" w:cs="Arial"/>
          <w:color w:val="000000"/>
          <w:sz w:val="22"/>
        </w:rPr>
      </w:r>
      <w:r>
        <w:rPr>
          <w:rFonts w:ascii="Arial" w:hAnsi="Arial"/>
          <w:color w:val="000000"/>
          <w:sz w:val="22"/>
        </w:rPr>
        <w:t>Tarikh program: Khamis, 22 April 2027 (tarikh contoh)</w:t>
      </w:r>
    </w:p>
    <w:p>
      <w:pPr>
        <w:pStyle w:val="KKCoverField"/>
        <w:spacing w:line="360" w:lineRule="auto"/>
        <w:ind w:left="227"/>
      </w:pPr>
      <w:r>
        <w:rPr>
          <w:rFonts w:ascii="Arial" w:hAnsi="Arial" w:cs="Arial"/>
          <w:color w:val="000000"/>
          <w:sz w:val="22"/>
        </w:rPr>
      </w:r>
      <w:r>
        <w:rPr>
          <w:rFonts w:ascii="Arial" w:hAnsi="Arial"/>
          <w:color w:val="000000"/>
          <w:sz w:val="22"/>
        </w:rPr>
        <w:t>Masa: 8.00 pagi hingga 1.00 tengah hari</w:t>
      </w:r>
    </w:p>
    <w:p>
      <w:pPr>
        <w:pStyle w:val="KKCoverField"/>
        <w:spacing w:line="360" w:lineRule="auto"/>
        <w:ind w:left="227"/>
      </w:pPr>
      <w:r>
        <w:rPr>
          <w:rFonts w:ascii="Arial" w:hAnsi="Arial" w:cs="Arial"/>
          <w:color w:val="000000"/>
          <w:sz w:val="22"/>
        </w:rPr>
      </w:r>
      <w:r>
        <w:rPr>
          <w:rFonts w:ascii="Arial" w:hAnsi="Arial"/>
          <w:color w:val="000000"/>
          <w:sz w:val="22"/>
        </w:rPr>
        <w:t>Tempat: Dewan Terbuka dan Ruang Aktiviti SK Seri Harmoni</w:t>
      </w:r>
    </w:p>
    <w:p>
      <w:pPr>
        <w:pStyle w:val="KKCoverField"/>
        <w:spacing w:line="360" w:lineRule="auto"/>
        <w:ind w:left="227"/>
      </w:pPr>
      <w:r>
        <w:rPr>
          <w:rFonts w:ascii="Arial" w:hAnsi="Arial" w:cs="Arial"/>
          <w:color w:val="000000"/>
          <w:sz w:val="22"/>
        </w:rPr>
      </w:r>
      <w:r>
        <w:rPr>
          <w:rFonts w:ascii="Arial" w:hAnsi="Arial"/>
          <w:color w:val="000000"/>
          <w:sz w:val="22"/>
        </w:rPr>
        <w:t>Penganjur: Panitia Pendidikan Islam SK Seri Harmoni</w:t>
      </w:r>
    </w:p>
    <w:p>
      <w:pPr>
        <w:pStyle w:val="KKCoverField"/>
        <w:spacing w:line="360" w:lineRule="auto"/>
        <w:ind w:left="227"/>
      </w:pPr>
      <w:r>
        <w:rPr>
          <w:rFonts w:ascii="Arial" w:hAnsi="Arial" w:cs="Arial"/>
          <w:color w:val="000000"/>
          <w:sz w:val="22"/>
        </w:rPr>
      </w:r>
      <w:r>
        <w:rPr>
          <w:rFonts w:ascii="Arial" w:hAnsi="Arial"/>
          <w:color w:val="000000"/>
          <w:sz w:val="22"/>
        </w:rPr>
        <w:t>Disediakan oleh: Setiausaha Program Simulasi Haji Cilik</w:t>
      </w:r>
    </w:p>
    <w:p>
      <w:pPr>
        <w:pStyle w:val="KKCoverField"/>
        <w:spacing w:line="360" w:lineRule="auto"/>
        <w:ind w:left="227"/>
      </w:pPr>
      <w:r>
        <w:rPr>
          <w:rFonts w:ascii="Arial" w:hAnsi="Arial" w:cs="Arial"/>
          <w:color w:val="000000"/>
          <w:sz w:val="22"/>
        </w:rPr>
      </w:r>
      <w:r>
        <w:rPr>
          <w:rFonts w:ascii="Arial" w:hAnsi="Arial"/>
          <w:color w:val="000000"/>
          <w:sz w:val="22"/>
        </w:rPr>
        <w:t>Dikemukakan kepada: Guru Besar SK Seri Harmoni</w:t>
      </w:r>
    </w:p>
    <w:p>
      <w:pPr>
        <w:pStyle w:val="KKCoverField"/>
        <w:spacing w:line="360" w:lineRule="auto"/>
        <w:ind w:left="227"/>
      </w:pPr>
      <w:r>
        <w:rPr>
          <w:rFonts w:ascii="Arial" w:hAnsi="Arial" w:cs="Arial"/>
          <w:color w:val="000000"/>
          <w:sz w:val="22"/>
        </w:rPr>
      </w:r>
      <w:r>
        <w:rPr>
          <w:rFonts w:ascii="Arial" w:hAnsi="Arial"/>
          <w:color w:val="000000"/>
          <w:sz w:val="22"/>
        </w:rPr>
        <w:t>Tarikh penyediaan: 11 Oktober 2026</w:t>
      </w:r>
    </w:p>
    <w:p>
      <w:pPr>
        <w:pStyle w:val="KKGuidance"/>
        <w:spacing w:before="900" w:line="360" w:lineRule="auto"/>
      </w:pPr>
      <w:r>
        <w:rPr>
          <w:rFonts w:ascii="Arial" w:hAnsi="Arial" w:cs="Arial"/>
          <w:color w:val="000000"/>
          <w:sz w:val="22"/>
        </w:rPr>
      </w:r>
      <w:r>
        <w:rPr>
          <w:rFonts w:ascii="Arial" w:hAnsi="Arial"/>
          <w:b/>
          <w:color w:val="000000"/>
          <w:sz w:val="22"/>
        </w:rPr>
        <w:t>DOKUMEN CONTOH — BELUM MENDAPAT KELULUSAN</w:t>
      </w:r>
    </w:p>
    <w:p>
      <w:pPr>
        <w:pStyle w:val="KKGuidance"/>
        <w:spacing w:line="360" w:lineRule="auto"/>
      </w:pPr>
      <w:r>
        <w:rPr>
          <w:rFonts w:ascii="Arial" w:hAnsi="Arial" w:cs="Arial"/>
          <w:color w:val="000000"/>
          <w:sz w:val="22"/>
        </w:rPr>
      </w:r>
      <w:r>
        <w:rPr>
          <w:rFonts w:ascii="Arial" w:hAnsi="Arial"/>
          <w:color w:val="000000"/>
          <w:sz w:val="22"/>
        </w:rPr>
        <w:t>Nama sekolah, tarikh, jumlah peserta, kadar bayaran dan sumber kewangan ialah contoh sahaja. Simulasi ini ialah latihan pendidikan, bukan pelaksanaan ibadah haji sebenar. Kandungan manasik hendaklah disemak oleh Guru Pendidikan Islam atau pembimbing haji yang berkelayakan.</w:t>
      </w:r>
    </w:p>
    <w:p>
      <w:pPr>
        <w:spacing w:line="360" w:lineRule="auto"/>
        <w:sectPr>
          <w:headerReference w:type="default" r:id="rId11"/>
          <w:footerReference w:type="default" r:id="rId12"/>
          <w:headerReference w:type="first" r:id="rId13"/>
          <w:footerReference w:type="first" r:id="rId14"/>
          <w:pgSz w:w="11906" w:h="16838"/>
          <w:pgMar w:top="1440" w:right="1440" w:bottom="1440" w:left="1440" w:header="624" w:footer="624" w:gutter="0"/>
          <w:cols w:space="720"/>
          <w:docGrid w:linePitch="360"/>
        </w:sectPr>
      </w:pPr>
    </w:p>
    <w:p>
      <w:pPr>
        <w:pStyle w:val="Heading1"/>
        <w:keepNext/>
        <w:keepLines/>
        <w:numPr>
          <w:ilvl w:val="0"/>
          <w:numId w:val="10"/>
        </w:numPr>
        <w:spacing w:line="360" w:lineRule="auto"/>
      </w:pPr>
      <w:r>
        <w:rPr>
          <w:rFonts w:ascii="Arial" w:hAnsi="Arial" w:cs="Arial"/>
          <w:color w:val="000000"/>
          <w:sz w:val="22"/>
        </w:rPr>
      </w:r>
      <w:r>
        <w:rPr>
          <w:rFonts w:ascii="Arial" w:hAnsi="Arial"/>
          <w:b/>
          <w:color w:val="000000"/>
          <w:sz w:val="22"/>
        </w:rPr>
        <w:t>TUJUAN</w:t>
      </w:r>
    </w:p>
    <w:p>
      <w:pPr>
        <w:spacing w:line="360" w:lineRule="auto"/>
      </w:pPr>
      <w:r>
        <w:rPr>
          <w:rFonts w:ascii="Arial" w:hAnsi="Arial" w:cs="Arial"/>
          <w:color w:val="000000"/>
          <w:sz w:val="22"/>
        </w:rPr>
      </w:r>
      <w:r>
        <w:rPr>
          <w:rFonts w:ascii="Arial" w:hAnsi="Arial"/>
          <w:color w:val="000000"/>
          <w:sz w:val="22"/>
        </w:rPr>
        <w:t>Kertas kerja ini disediakan bagi memohon pertimbangan dan kelulusan Guru Besar Sekolah Kebangsaan Seri Harmoni untuk melaksanakan Program Simulasi Haji Cilik Peringkat Sekolah 2027 yang dianjurkan oleh Panitia Pendidikan Islam. Program dirancang sebagai aktiviti pembelajaran dan penghayatan manasik haji melalui simulasi terkawal serta penilaian mudah.</w:t>
      </w:r>
    </w:p>
    <w:p>
      <w:pPr>
        <w:pStyle w:val="Heading1"/>
        <w:keepNext/>
        <w:keepLines/>
        <w:numPr>
          <w:ilvl w:val="0"/>
          <w:numId w:val="10"/>
        </w:numPr>
        <w:spacing w:line="360" w:lineRule="auto"/>
      </w:pPr>
      <w:r>
        <w:rPr>
          <w:rFonts w:ascii="Arial" w:hAnsi="Arial" w:cs="Arial"/>
          <w:color w:val="000000"/>
          <w:sz w:val="22"/>
        </w:rPr>
      </w:r>
      <w:r>
        <w:rPr>
          <w:rFonts w:ascii="Arial" w:hAnsi="Arial"/>
          <w:b/>
          <w:color w:val="000000"/>
          <w:sz w:val="22"/>
        </w:rPr>
        <w:t>PENGENALAN</w:t>
      </w:r>
    </w:p>
    <w:p>
      <w:pPr>
        <w:spacing w:line="360" w:lineRule="auto"/>
      </w:pPr>
      <w:r>
        <w:rPr>
          <w:rFonts w:ascii="Arial" w:hAnsi="Arial" w:cs="Arial"/>
          <w:color w:val="000000"/>
          <w:sz w:val="22"/>
        </w:rPr>
      </w:r>
      <w:r>
        <w:rPr>
          <w:rFonts w:ascii="Arial" w:hAnsi="Arial"/>
          <w:color w:val="000000"/>
          <w:sz w:val="22"/>
        </w:rPr>
        <w:t>Simulasi Haji Cilik memberi pendedahan kepada murid tentang konsep ihram dan miqat, wukuf di Arafah, mabit di Muzdalifah dan Mina, melontar jamrah, tawaf, saie serta tahallul. Program melibatkan model Kaabah dan enam stesen berkonsepkan pembelajaran. Pergerakan murid ialah demonstrasi simbolik yang boleh dipendekkan demi keselamatan, dan tidak menyamai ibadah haji sebenar. Penerangan hukum disemak berasaskan panduan Tabung Haji serta Jabatan Mufti Wilayah Persekutuan.</w:t>
      </w:r>
    </w:p>
    <w:p>
      <w:pPr>
        <w:pStyle w:val="Heading1"/>
        <w:keepNext/>
        <w:keepLines/>
        <w:numPr>
          <w:ilvl w:val="0"/>
          <w:numId w:val="10"/>
        </w:numPr>
        <w:spacing w:line="360" w:lineRule="auto"/>
      </w:pPr>
      <w:r>
        <w:rPr>
          <w:rFonts w:ascii="Arial" w:hAnsi="Arial" w:cs="Arial"/>
          <w:color w:val="000000"/>
          <w:sz w:val="22"/>
        </w:rPr>
      </w:r>
      <w:r>
        <w:rPr>
          <w:rFonts w:ascii="Arial" w:hAnsi="Arial"/>
          <w:b/>
          <w:color w:val="000000"/>
          <w:sz w:val="22"/>
        </w:rPr>
        <w:t>OBJEKTIF PROGRAM</w:t>
      </w:r>
    </w:p>
    <w:p>
      <w:pPr>
        <w:spacing w:line="360" w:lineRule="auto"/>
      </w:pPr>
      <w:r>
        <w:rPr>
          <w:rFonts w:ascii="Arial" w:hAnsi="Arial" w:cs="Arial"/>
          <w:color w:val="000000"/>
          <w:sz w:val="22"/>
        </w:rPr>
      </w:r>
      <w:r>
        <w:rPr>
          <w:rFonts w:ascii="Arial" w:hAnsi="Arial"/>
          <w:color w:val="000000"/>
          <w:sz w:val="22"/>
        </w:rPr>
        <w:t>Pada akhir pelaksanaan program, peserta diharapkan dapat:</w:t>
      </w:r>
    </w:p>
    <w:p>
      <w:pPr>
        <w:pStyle w:val="KKNumberedDetail"/>
        <w:numPr>
          <w:ilvl w:val="1"/>
          <w:numId w:val="10"/>
        </w:numPr>
        <w:spacing w:line="360" w:lineRule="auto"/>
      </w:pPr>
      <w:r>
        <w:rPr>
          <w:rFonts w:ascii="Arial" w:hAnsi="Arial" w:cs="Arial"/>
          <w:color w:val="000000"/>
          <w:sz w:val="22"/>
        </w:rPr>
      </w:r>
      <w:r>
        <w:rPr>
          <w:rFonts w:ascii="Arial" w:hAnsi="Arial"/>
          <w:color w:val="000000"/>
          <w:sz w:val="22"/>
        </w:rPr>
        <w:t>Mengenal pasti sekurang-kurangnya empat daripada enam konsep atau lokasi manasik utama melalui lembaran penilaian; sasaran contoh ialah sekurang-kurangnya 80% murid mencapai tahap tersebut.</w:t>
      </w:r>
    </w:p>
    <w:p>
      <w:pPr>
        <w:pStyle w:val="KKNumberedDetail"/>
        <w:numPr>
          <w:ilvl w:val="1"/>
          <w:numId w:val="10"/>
        </w:numPr>
        <w:spacing w:line="360" w:lineRule="auto"/>
      </w:pPr>
      <w:r>
        <w:rPr>
          <w:rFonts w:ascii="Arial" w:hAnsi="Arial" w:cs="Arial"/>
          <w:color w:val="000000"/>
          <w:sz w:val="22"/>
        </w:rPr>
      </w:r>
      <w:r>
        <w:rPr>
          <w:rFonts w:ascii="Arial" w:hAnsi="Arial"/>
          <w:color w:val="000000"/>
          <w:sz w:val="22"/>
        </w:rPr>
        <w:t>Mengikuti pergerakan enam stesen secara tertib dalam kumpulan kecil dengan pengawasan guru, tanpa berebut, berlari atau mengganggu peserta lain.</w:t>
      </w:r>
    </w:p>
    <w:p>
      <w:pPr>
        <w:pStyle w:val="KKNumberedDetail"/>
        <w:numPr>
          <w:ilvl w:val="1"/>
          <w:numId w:val="10"/>
        </w:numPr>
        <w:spacing w:line="360" w:lineRule="auto"/>
      </w:pPr>
      <w:r>
        <w:rPr>
          <w:rFonts w:ascii="Arial" w:hAnsi="Arial" w:cs="Arial"/>
          <w:color w:val="000000"/>
          <w:sz w:val="22"/>
        </w:rPr>
      </w:r>
      <w:r>
        <w:rPr>
          <w:rFonts w:ascii="Arial" w:hAnsi="Arial"/>
          <w:color w:val="000000"/>
          <w:sz w:val="22"/>
        </w:rPr>
        <w:t>Mempraktikkan kerjasama, disiplin, sabar, hormat dan adab ketika mempelajari ibadah haji melalui simulasi yang bersesuaian dengan umur.</w:t>
      </w:r>
    </w:p>
    <w:p>
      <w:pPr>
        <w:pStyle w:val="Heading1"/>
        <w:keepNext/>
        <w:keepLines/>
        <w:numPr>
          <w:ilvl w:val="0"/>
          <w:numId w:val="10"/>
        </w:numPr>
        <w:spacing w:line="360" w:lineRule="auto"/>
      </w:pPr>
      <w:r>
        <w:rPr>
          <w:rFonts w:ascii="Arial" w:hAnsi="Arial" w:cs="Arial"/>
          <w:color w:val="000000"/>
          <w:sz w:val="22"/>
        </w:rPr>
      </w:r>
      <w:r>
        <w:rPr>
          <w:rFonts w:ascii="Arial" w:hAnsi="Arial"/>
          <w:b/>
          <w:color w:val="000000"/>
          <w:sz w:val="22"/>
        </w:rPr>
        <w:t>MATLAMAT PROGRAM</w:t>
      </w:r>
    </w:p>
    <w:p>
      <w:pPr>
        <w:spacing w:line="360" w:lineRule="auto"/>
      </w:pPr>
      <w:r>
        <w:rPr>
          <w:rFonts w:ascii="Arial" w:hAnsi="Arial" w:cs="Arial"/>
          <w:color w:val="000000"/>
          <w:sz w:val="22"/>
        </w:rPr>
      </w:r>
      <w:r>
        <w:rPr>
          <w:rFonts w:ascii="Arial" w:hAnsi="Arial"/>
          <w:color w:val="000000"/>
          <w:sz w:val="22"/>
        </w:rPr>
        <w:t>Menyemai kefahaman asas mengenai Rukun Islam kelima dan membina pengalaman pembelajaran Pendidikan Islam yang menyeronokkan tetapi beradab, tepat dari sudut pengenalan hukum serta selamat dari aspek pergerakan murid. Penilaian dijalankan untuk mengukur kefahaman, bukannya mengesahkan seseorang murid telah menunaikan haji.</w:t>
      </w:r>
    </w:p>
    <w:p>
      <w:pPr>
        <w:pStyle w:val="Heading1"/>
        <w:keepNext/>
        <w:keepLines/>
        <w:numPr>
          <w:ilvl w:val="0"/>
          <w:numId w:val="10"/>
        </w:numPr>
        <w:spacing w:line="360" w:lineRule="auto"/>
      </w:pPr>
      <w:r>
        <w:rPr>
          <w:rFonts w:ascii="Arial" w:hAnsi="Arial" w:cs="Arial"/>
          <w:color w:val="000000"/>
          <w:sz w:val="22"/>
        </w:rPr>
      </w:r>
      <w:r>
        <w:rPr>
          <w:rFonts w:ascii="Arial" w:hAnsi="Arial"/>
          <w:b/>
          <w:color w:val="000000"/>
          <w:sz w:val="22"/>
        </w:rPr>
        <w:t>SASARAN DAN MAKLUMAT PESERTA</w:t>
      </w:r>
    </w:p>
    <w:p>
      <w:pPr>
        <w:spacing w:line="360" w:lineRule="auto"/>
      </w:pPr>
      <w:r>
        <w:rPr>
          <w:rFonts w:ascii="Arial" w:hAnsi="Arial" w:cs="Arial"/>
          <w:color w:val="000000"/>
          <w:sz w:val="22"/>
        </w:rPr>
      </w:r>
      <w:r>
        <w:rPr>
          <w:rFonts w:ascii="Arial" w:hAnsi="Arial"/>
          <w:color w:val="000000"/>
          <w:sz w:val="22"/>
        </w:rPr>
        <w:t>Sasaran terdiri daripada 100 murid Islam Tahun 4 hingga Tahun 6, 12 guru dan urusetia serta dua fasilitator jemputan, menjadikan 114 orang keseluruhannya. Murid dibahagikan kepada lima kumpulan, 20 orang setiap kumpulan. Senarai sebenar dan pembahagian guru pengiring perlu disahkan sebelum program.</w:t>
      </w:r>
    </w:p>
    <w:tbl>
      <w:tblPr>
        <w:tblStyle w:val="TableGrid"/>
        <w:tblW w:type="auto" w:w="0"/>
        <w:jc w:val="center"/>
        <w:tblLayout w:type="fixed"/>
        <w:tblLook w:firstColumn="1" w:firstRow="1" w:lastColumn="0" w:lastRow="0" w:noHBand="0" w:noVBand="1" w:val="04A0"/>
      </w:tblPr>
      <w:tblGrid>
        <w:gridCol w:w="3685"/>
        <w:gridCol w:w="1757"/>
        <w:gridCol w:w="3583"/>
      </w:tblGrid>
      <w:tr>
        <w:trPr>
          <w:cantSplit/>
          <w:tblHeader w:val="true"/>
          <w:tblHeader w:val="true"/>
        </w:trPr>
        <w:tc>
          <w:tcPr>
            <w:tcW w:type="dxa" w:w="3969"/>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left"/>
            </w:pPr>
            <w:r>
              <w:rPr>
                <w:rFonts w:ascii="Arial" w:hAnsi="Arial"/>
                <w:b/>
                <w:color w:val="000000"/>
                <w:sz w:val="22"/>
              </w:rPr>
              <w:t>Kategori peserta</w:t>
            </w:r>
          </w:p>
        </w:tc>
        <w:tc>
          <w:tcPr>
            <w:tcW w:type="dxa" w:w="1304"/>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left"/>
            </w:pPr>
            <w:r>
              <w:rPr>
                <w:rFonts w:ascii="Arial" w:hAnsi="Arial"/>
                <w:b/>
                <w:color w:val="000000"/>
                <w:sz w:val="22"/>
              </w:rPr>
              <w:t>Bilangan</w:t>
            </w:r>
          </w:p>
        </w:tc>
        <w:tc>
          <w:tcPr>
            <w:tcW w:type="dxa" w:w="3912"/>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left"/>
            </w:pPr>
            <w:r>
              <w:rPr>
                <w:rFonts w:ascii="Arial" w:hAnsi="Arial"/>
                <w:b/>
                <w:color w:val="000000"/>
                <w:sz w:val="22"/>
              </w:rPr>
              <w:t>Catatan</w:t>
            </w:r>
          </w:p>
        </w:tc>
      </w:tr>
      <w:tr>
        <w:trPr>
          <w:cantSplit/>
        </w:trPr>
        <w:tc>
          <w:tcPr>
            <w:tcW w:type="dxa" w:w="3969"/>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left"/>
            </w:pPr>
            <w:r>
              <w:rPr>
                <w:rFonts w:ascii="Arial" w:hAnsi="Arial"/>
                <w:b w:val="0"/>
                <w:color w:val="000000"/>
                <w:sz w:val="22"/>
              </w:rPr>
              <w:t>Murid Islam Tahun 4–6</w:t>
            </w:r>
          </w:p>
        </w:tc>
        <w:tc>
          <w:tcPr>
            <w:tcW w:type="dxa" w:w="1304"/>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left"/>
            </w:pPr>
            <w:r>
              <w:rPr>
                <w:rFonts w:ascii="Arial" w:hAnsi="Arial"/>
                <w:b w:val="0"/>
                <w:color w:val="000000"/>
                <w:sz w:val="22"/>
              </w:rPr>
              <w:t>100 orang</w:t>
            </w:r>
          </w:p>
        </w:tc>
        <w:tc>
          <w:tcPr>
            <w:tcW w:type="dxa" w:w="3912"/>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left"/>
            </w:pPr>
            <w:r>
              <w:rPr>
                <w:rFonts w:ascii="Arial" w:hAnsi="Arial"/>
                <w:b w:val="0"/>
                <w:color w:val="000000"/>
                <w:sz w:val="22"/>
              </w:rPr>
              <w:t>Lima kumpulan × 20 murid</w:t>
            </w:r>
          </w:p>
        </w:tc>
      </w:tr>
      <w:tr>
        <w:trPr>
          <w:cantSplit/>
        </w:trPr>
        <w:tc>
          <w:tcPr>
            <w:tcW w:type="dxa" w:w="3969"/>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left"/>
            </w:pPr>
            <w:r>
              <w:rPr>
                <w:rFonts w:ascii="Arial" w:hAnsi="Arial"/>
                <w:b w:val="0"/>
                <w:color w:val="000000"/>
                <w:sz w:val="22"/>
              </w:rPr>
              <w:t>Guru dan urusetia</w:t>
            </w:r>
          </w:p>
        </w:tc>
        <w:tc>
          <w:tcPr>
            <w:tcW w:type="dxa" w:w="1304"/>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left"/>
            </w:pPr>
            <w:r>
              <w:rPr>
                <w:rFonts w:ascii="Arial" w:hAnsi="Arial"/>
                <w:b w:val="0"/>
                <w:color w:val="000000"/>
                <w:sz w:val="22"/>
              </w:rPr>
              <w:t>12 orang</w:t>
            </w:r>
          </w:p>
        </w:tc>
        <w:tc>
          <w:tcPr>
            <w:tcW w:type="dxa" w:w="3912"/>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left"/>
            </w:pPr>
            <w:r>
              <w:rPr>
                <w:rFonts w:ascii="Arial" w:hAnsi="Arial"/>
                <w:b w:val="0"/>
                <w:color w:val="000000"/>
                <w:sz w:val="22"/>
              </w:rPr>
              <w:t>Pengiring, stesen, keselamatan dan logistik</w:t>
            </w:r>
          </w:p>
        </w:tc>
      </w:tr>
      <w:tr>
        <w:trPr>
          <w:cantSplit/>
        </w:trPr>
        <w:tc>
          <w:tcPr>
            <w:tcW w:type="dxa" w:w="3969"/>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left"/>
            </w:pPr>
            <w:r>
              <w:rPr>
                <w:rFonts w:ascii="Arial" w:hAnsi="Arial"/>
                <w:b w:val="0"/>
                <w:color w:val="000000"/>
                <w:sz w:val="22"/>
              </w:rPr>
              <w:t>Fasilitator jemputan</w:t>
            </w:r>
          </w:p>
        </w:tc>
        <w:tc>
          <w:tcPr>
            <w:tcW w:type="dxa" w:w="1304"/>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left"/>
            </w:pPr>
            <w:r>
              <w:rPr>
                <w:rFonts w:ascii="Arial" w:hAnsi="Arial"/>
                <w:b w:val="0"/>
                <w:color w:val="000000"/>
                <w:sz w:val="22"/>
              </w:rPr>
              <w:t>2 orang</w:t>
            </w:r>
          </w:p>
        </w:tc>
        <w:tc>
          <w:tcPr>
            <w:tcW w:type="dxa" w:w="3912"/>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left"/>
            </w:pPr>
            <w:r>
              <w:rPr>
                <w:rFonts w:ascii="Arial" w:hAnsi="Arial"/>
                <w:b w:val="0"/>
                <w:color w:val="000000"/>
                <w:sz w:val="22"/>
              </w:rPr>
              <w:t>Tertakluk pengesahan</w:t>
            </w:r>
          </w:p>
        </w:tc>
      </w:tr>
      <w:tr>
        <w:trPr>
          <w:cantSplit/>
        </w:trPr>
        <w:tc>
          <w:tcPr>
            <w:tcW w:type="dxa" w:w="3969"/>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left"/>
            </w:pPr>
            <w:r>
              <w:rPr>
                <w:rFonts w:ascii="Arial" w:hAnsi="Arial"/>
                <w:b/>
                <w:color w:val="000000"/>
                <w:sz w:val="22"/>
              </w:rPr>
              <w:t>Jumlah keseluruhan</w:t>
            </w:r>
          </w:p>
        </w:tc>
        <w:tc>
          <w:tcPr>
            <w:tcW w:type="dxa" w:w="1304"/>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left"/>
            </w:pPr>
            <w:r>
              <w:rPr>
                <w:rFonts w:ascii="Arial" w:hAnsi="Arial"/>
                <w:b/>
                <w:color w:val="000000"/>
                <w:sz w:val="22"/>
              </w:rPr>
              <w:t>114 orang</w:t>
            </w:r>
          </w:p>
        </w:tc>
        <w:tc>
          <w:tcPr>
            <w:tcW w:type="dxa" w:w="3912"/>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left"/>
            </w:pPr>
            <w:r>
              <w:rPr>
                <w:rFonts w:ascii="Arial" w:hAnsi="Arial"/>
                <w:b/>
                <w:color w:val="000000"/>
                <w:sz w:val="22"/>
              </w:rPr>
              <w:t>Maklumat contoh</w:t>
            </w:r>
          </w:p>
        </w:tc>
      </w:tr>
    </w:tbl>
    <w:p>
      <w:pPr>
        <w:spacing w:after="20" w:before="0" w:line="360" w:lineRule="auto"/>
      </w:pPr>
      <w:r>
        <w:rPr>
          <w:rFonts w:ascii="Arial" w:hAnsi="Arial" w:eastAsia="Arial" w:cs="Arial"/>
          <w:b w:val="0"/>
          <w:i w:val="0"/>
          <w:color w:val="000000"/>
          <w:sz w:val="22"/>
        </w:rPr>
      </w:r>
    </w:p>
    <w:p>
      <w:pPr>
        <w:pStyle w:val="Heading1"/>
        <w:keepNext/>
        <w:keepLines/>
        <w:numPr>
          <w:ilvl w:val="0"/>
          <w:numId w:val="10"/>
        </w:numPr>
        <w:spacing w:line="360" w:lineRule="auto"/>
      </w:pPr>
      <w:r>
        <w:rPr>
          <w:rFonts w:ascii="Arial" w:hAnsi="Arial" w:cs="Arial"/>
          <w:color w:val="000000"/>
          <w:sz w:val="22"/>
        </w:rPr>
      </w:r>
      <w:r>
        <w:rPr>
          <w:rFonts w:ascii="Arial" w:hAnsi="Arial"/>
          <w:b/>
          <w:color w:val="000000"/>
          <w:sz w:val="22"/>
        </w:rPr>
        <w:t>TEMPOH MASA</w:t>
      </w:r>
    </w:p>
    <w:p>
      <w:pPr>
        <w:pStyle w:val="KKCoverField"/>
        <w:spacing w:line="360" w:lineRule="auto"/>
      </w:pPr>
      <w:r>
        <w:rPr>
          <w:rFonts w:ascii="Arial" w:hAnsi="Arial" w:cs="Arial"/>
          <w:color w:val="000000"/>
          <w:sz w:val="22"/>
        </w:rPr>
      </w:r>
      <w:r>
        <w:rPr>
          <w:rFonts w:ascii="Arial" w:hAnsi="Arial"/>
          <w:color w:val="000000"/>
          <w:sz w:val="22"/>
        </w:rPr>
        <w:t>Tarikh: Khamis, 22 April 2027 (cadangan sahaja; bukan tarikh rasmi KPM).</w:t>
      </w:r>
    </w:p>
    <w:p>
      <w:pPr>
        <w:pStyle w:val="KKCoverField"/>
        <w:spacing w:line="360" w:lineRule="auto"/>
      </w:pPr>
      <w:r>
        <w:rPr>
          <w:rFonts w:ascii="Arial" w:hAnsi="Arial" w:cs="Arial"/>
          <w:color w:val="000000"/>
          <w:sz w:val="22"/>
        </w:rPr>
      </w:r>
      <w:r>
        <w:rPr>
          <w:rFonts w:ascii="Arial" w:hAnsi="Arial"/>
          <w:color w:val="000000"/>
          <w:sz w:val="22"/>
        </w:rPr>
        <w:t>Hari: Khamis; program pendidikan satu hari.</w:t>
      </w:r>
    </w:p>
    <w:p>
      <w:pPr>
        <w:pStyle w:val="KKCoverField"/>
        <w:spacing w:line="360" w:lineRule="auto"/>
      </w:pPr>
      <w:r>
        <w:rPr>
          <w:rFonts w:ascii="Arial" w:hAnsi="Arial" w:cs="Arial"/>
          <w:color w:val="000000"/>
          <w:sz w:val="22"/>
        </w:rPr>
      </w:r>
      <w:r>
        <w:rPr>
          <w:rFonts w:ascii="Arial" w:hAnsi="Arial"/>
          <w:color w:val="000000"/>
          <w:sz w:val="22"/>
        </w:rPr>
        <w:t>Masa peserta: 8.00 pagi hingga 1.00 tengah hari.</w:t>
      </w:r>
    </w:p>
    <w:p>
      <w:pPr>
        <w:pStyle w:val="KKCoverField"/>
        <w:spacing w:line="360" w:lineRule="auto"/>
      </w:pPr>
      <w:r>
        <w:rPr>
          <w:rFonts w:ascii="Arial" w:hAnsi="Arial" w:cs="Arial"/>
          <w:color w:val="000000"/>
          <w:sz w:val="22"/>
        </w:rPr>
      </w:r>
      <w:r>
        <w:rPr>
          <w:rFonts w:ascii="Arial" w:hAnsi="Arial"/>
          <w:color w:val="000000"/>
          <w:sz w:val="22"/>
        </w:rPr>
        <w:t>Masa persediaan petugas: 7.00–7.45 pagi; kemas peralatan: 1.00–1.30 tengah hari.</w:t>
      </w:r>
    </w:p>
    <w:p>
      <w:pPr>
        <w:pStyle w:val="Heading1"/>
        <w:keepNext/>
        <w:keepLines/>
        <w:numPr>
          <w:ilvl w:val="0"/>
          <w:numId w:val="10"/>
        </w:numPr>
        <w:spacing w:line="360" w:lineRule="auto"/>
      </w:pPr>
      <w:r>
        <w:rPr>
          <w:rFonts w:ascii="Arial" w:hAnsi="Arial" w:cs="Arial"/>
          <w:color w:val="000000"/>
          <w:sz w:val="22"/>
        </w:rPr>
      </w:r>
      <w:r>
        <w:rPr>
          <w:rFonts w:ascii="Arial" w:hAnsi="Arial"/>
          <w:b/>
          <w:color w:val="000000"/>
          <w:sz w:val="22"/>
        </w:rPr>
        <w:t>TEMPAT</w:t>
      </w:r>
    </w:p>
    <w:p>
      <w:pPr>
        <w:spacing w:line="360" w:lineRule="auto"/>
      </w:pPr>
      <w:r>
        <w:rPr>
          <w:rFonts w:ascii="Arial" w:hAnsi="Arial" w:cs="Arial"/>
          <w:color w:val="000000"/>
          <w:sz w:val="22"/>
        </w:rPr>
      </w:r>
      <w:r>
        <w:rPr>
          <w:rFonts w:ascii="Arial" w:hAnsi="Arial"/>
          <w:color w:val="000000"/>
          <w:sz w:val="22"/>
        </w:rPr>
        <w:t>Dewan Terbuka dan ruang aktiviti Sekolah Kebangsaan Seri Harmoni. Enam stesen ditandakan sebagai Miqat/ Ihram, Arafah, Muzdalifah/Mina, Tawaf, Saie dan Tahallul/Refleksi. Laluan sehala, tempat rehat, akses air minuman, pintu keluar dan lokasi pertolongan cemas dikenal pasti terlebih dahulu.</w:t>
      </w:r>
    </w:p>
    <w:p>
      <w:pPr>
        <w:pStyle w:val="Heading1"/>
        <w:keepNext/>
        <w:keepLines/>
        <w:numPr>
          <w:ilvl w:val="0"/>
          <w:numId w:val="10"/>
        </w:numPr>
        <w:spacing w:line="360" w:lineRule="auto"/>
      </w:pPr>
      <w:r>
        <w:rPr>
          <w:rFonts w:ascii="Arial" w:hAnsi="Arial" w:cs="Arial"/>
          <w:color w:val="000000"/>
          <w:sz w:val="22"/>
        </w:rPr>
      </w:r>
      <w:r>
        <w:rPr>
          <w:rFonts w:ascii="Arial" w:hAnsi="Arial"/>
          <w:b/>
          <w:color w:val="000000"/>
          <w:sz w:val="22"/>
        </w:rPr>
        <w:t>ANJURAN</w:t>
      </w:r>
    </w:p>
    <w:p>
      <w:pPr>
        <w:pStyle w:val="KKCoverField"/>
        <w:spacing w:line="360" w:lineRule="auto"/>
      </w:pPr>
      <w:r>
        <w:rPr>
          <w:rFonts w:ascii="Arial" w:hAnsi="Arial" w:cs="Arial"/>
          <w:color w:val="000000"/>
          <w:sz w:val="22"/>
        </w:rPr>
      </w:r>
      <w:r>
        <w:rPr>
          <w:rFonts w:ascii="Arial" w:hAnsi="Arial"/>
          <w:color w:val="000000"/>
          <w:sz w:val="22"/>
        </w:rPr>
        <w:t>Penganjur: Panitia Pendidikan Islam Sekolah Kebangsaan Seri Harmoni.</w:t>
      </w:r>
    </w:p>
    <w:p>
      <w:pPr>
        <w:pStyle w:val="KKCoverField"/>
        <w:spacing w:line="360" w:lineRule="auto"/>
      </w:pPr>
      <w:r>
        <w:rPr>
          <w:rFonts w:ascii="Arial" w:hAnsi="Arial" w:cs="Arial"/>
          <w:color w:val="000000"/>
          <w:sz w:val="22"/>
        </w:rPr>
      </w:r>
      <w:r>
        <w:rPr>
          <w:rFonts w:ascii="Arial" w:hAnsi="Arial"/>
          <w:color w:val="000000"/>
          <w:sz w:val="22"/>
        </w:rPr>
        <w:t>Kerjasama dicadangkan: Unit Kurikulum, Unit Hal Ehwal Murid, PIBG serta pembimbing haji tempatan yang mahir (tertakluk persetujuan dan kelulusan).</w:t>
      </w:r>
    </w:p>
    <w:p>
      <w:pPr>
        <w:pStyle w:val="Heading1"/>
        <w:keepNext/>
        <w:keepLines/>
        <w:numPr>
          <w:ilvl w:val="0"/>
          <w:numId w:val="10"/>
        </w:numPr>
        <w:spacing w:line="360" w:lineRule="auto"/>
      </w:pPr>
      <w:r>
        <w:rPr>
          <w:rFonts w:ascii="Arial" w:hAnsi="Arial" w:cs="Arial"/>
          <w:color w:val="000000"/>
          <w:sz w:val="22"/>
        </w:rPr>
      </w:r>
      <w:r>
        <w:rPr>
          <w:rFonts w:ascii="Arial" w:hAnsi="Arial"/>
          <w:b/>
          <w:color w:val="000000"/>
          <w:sz w:val="22"/>
        </w:rPr>
        <w:t>TETAMU KEHORMAT, PERASMI ATAU PENCERAMAH</w:t>
      </w:r>
    </w:p>
    <w:p>
      <w:pPr>
        <w:spacing w:line="360" w:lineRule="auto"/>
      </w:pPr>
      <w:r>
        <w:rPr>
          <w:rFonts w:ascii="Arial" w:hAnsi="Arial" w:cs="Arial"/>
          <w:color w:val="000000"/>
          <w:sz w:val="22"/>
        </w:rPr>
      </w:r>
      <w:r>
        <w:rPr>
          <w:rFonts w:ascii="Arial" w:hAnsi="Arial"/>
          <w:color w:val="000000"/>
          <w:sz w:val="22"/>
        </w:rPr>
        <w:t>Dua fasilitator berpengalaman dalam bimbingan ibadah haji dicadangkan bagi semakan isi dan demonstrasi, dengan keutamaan kepada pengajar yang sesuai mengendalikan murid sekolah rendah. Tidak ada keperluan wajib perasmian oleh tetamu luar.</w:t>
      </w:r>
    </w:p>
    <w:p>
      <w:pPr>
        <w:spacing w:line="360" w:lineRule="auto"/>
      </w:pPr>
      <w:r>
        <w:rPr>
          <w:rFonts w:ascii="Arial" w:hAnsi="Arial" w:cs="Arial"/>
          <w:color w:val="000000"/>
          <w:sz w:val="22"/>
        </w:rPr>
      </w:r>
      <w:r>
        <w:rPr>
          <w:rFonts w:ascii="Arial" w:hAnsi="Arial"/>
          <w:color w:val="000000"/>
          <w:sz w:val="22"/>
        </w:rPr>
        <w:t>Status jemputan: Belum disahkan. Guru Penyelaras hendaklah mengesahkan identiti, kesesuaian dan kemampuan fasilitator menjelaskan perbezaan rukun, wajib serta variasi tertib ibadah haji secara tepat. Program bukan Kursus Asas Haji rasmi Tabung Haji.</w:t>
      </w:r>
    </w:p>
    <w:p>
      <w:pPr>
        <w:pStyle w:val="Heading1"/>
        <w:keepNext/>
        <w:keepLines/>
        <w:numPr>
          <w:ilvl w:val="0"/>
          <w:numId w:val="10"/>
        </w:numPr>
        <w:spacing w:line="360" w:lineRule="auto"/>
      </w:pPr>
      <w:r>
        <w:rPr>
          <w:rFonts w:ascii="Arial" w:hAnsi="Arial" w:cs="Arial"/>
          <w:color w:val="000000"/>
          <w:sz w:val="22"/>
        </w:rPr>
      </w:r>
      <w:r>
        <w:rPr>
          <w:rFonts w:ascii="Arial" w:hAnsi="Arial"/>
          <w:b/>
          <w:color w:val="000000"/>
          <w:sz w:val="22"/>
        </w:rPr>
        <w:t>PELAKSANAAN DAN TENTATIF PROGRAM</w:t>
      </w:r>
    </w:p>
    <w:p>
      <w:pPr>
        <w:spacing w:line="360" w:lineRule="auto"/>
      </w:pPr>
      <w:r>
        <w:rPr>
          <w:rFonts w:ascii="Arial" w:hAnsi="Arial" w:cs="Arial"/>
          <w:color w:val="000000"/>
          <w:sz w:val="22"/>
        </w:rPr>
      </w:r>
      <w:r>
        <w:rPr>
          <w:rFonts w:ascii="Arial" w:hAnsi="Arial"/>
          <w:color w:val="000000"/>
          <w:sz w:val="22"/>
        </w:rPr>
        <w:t>Lima kumpulan bergerak mengikut laluan enam stesen yang sama tetapi bermula pada sela 15 minit. Setiap stesen mengambil masa 15 minit; kumpulan pertama tamat selepas 90 minit dan kumpulan terakhir tamat selepas 150 minit (9.00–11.30 pagi). Kumpulan yang belum bermula atau selesai awal mengikuti kuiz dan refleksi di kawasan menunggu dengan pengawasan guru.</w:t>
      </w:r>
    </w:p>
    <w:tbl>
      <w:tblPr>
        <w:tblStyle w:val="TableGrid"/>
        <w:tblW w:type="auto" w:w="0"/>
        <w:jc w:val="center"/>
        <w:tblLayout w:type="fixed"/>
        <w:tblLook w:firstColumn="1" w:firstRow="1" w:lastColumn="0" w:lastRow="0" w:noHBand="0" w:noVBand="1" w:val="04A0"/>
      </w:tblPr>
      <w:tblGrid>
        <w:gridCol w:w="1757"/>
        <w:gridCol w:w="4535"/>
        <w:gridCol w:w="2733"/>
      </w:tblGrid>
      <w:tr>
        <w:trPr>
          <w:cantSplit/>
          <w:tblHeader w:val="true"/>
          <w:tblHeader w:val="true"/>
        </w:trPr>
        <w:tc>
          <w:tcPr>
            <w:tcW w:type="dxa" w:w="1871"/>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left"/>
            </w:pPr>
            <w:r>
              <w:rPr>
                <w:rFonts w:ascii="Arial" w:hAnsi="Arial"/>
                <w:b/>
                <w:color w:val="000000"/>
                <w:sz w:val="22"/>
              </w:rPr>
              <w:t>Masa</w:t>
            </w:r>
          </w:p>
        </w:tc>
        <w:tc>
          <w:tcPr>
            <w:tcW w:type="dxa" w:w="5329"/>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left"/>
            </w:pPr>
            <w:r>
              <w:rPr>
                <w:rFonts w:ascii="Arial" w:hAnsi="Arial"/>
                <w:b/>
                <w:color w:val="000000"/>
                <w:sz w:val="22"/>
              </w:rPr>
              <w:t>Aktiviti / Pengisian</w:t>
            </w:r>
          </w:p>
        </w:tc>
        <w:tc>
          <w:tcPr>
            <w:tcW w:type="dxa" w:w="1984"/>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left"/>
            </w:pPr>
            <w:r>
              <w:rPr>
                <w:rFonts w:ascii="Arial" w:hAnsi="Arial"/>
                <w:b/>
                <w:color w:val="000000"/>
                <w:sz w:val="22"/>
              </w:rPr>
              <w:t>Petugas</w:t>
            </w:r>
          </w:p>
        </w:tc>
      </w:tr>
      <w:tr>
        <w:trPr>
          <w:cantSplit/>
        </w:trPr>
        <w:tc>
          <w:tcPr>
            <w:tcW w:type="dxa" w:w="1871"/>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left"/>
            </w:pPr>
            <w:r>
              <w:rPr>
                <w:rFonts w:ascii="Arial" w:hAnsi="Arial"/>
                <w:b w:val="0"/>
                <w:color w:val="000000"/>
                <w:sz w:val="22"/>
              </w:rPr>
              <w:t>7.00–7.45 pagi</w:t>
            </w:r>
          </w:p>
        </w:tc>
        <w:tc>
          <w:tcPr>
            <w:tcW w:type="dxa" w:w="5329"/>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left"/>
            </w:pPr>
            <w:r>
              <w:rPr>
                <w:rFonts w:ascii="Arial" w:hAnsi="Arial"/>
                <w:b w:val="0"/>
                <w:color w:val="000000"/>
                <w:sz w:val="22"/>
              </w:rPr>
              <w:t>Persediaan petugas, semak alatan dan laluan</w:t>
            </w:r>
          </w:p>
        </w:tc>
        <w:tc>
          <w:tcPr>
            <w:tcW w:type="dxa" w:w="1984"/>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left"/>
            </w:pPr>
            <w:r>
              <w:rPr>
                <w:rFonts w:ascii="Arial" w:hAnsi="Arial"/>
                <w:b w:val="0"/>
                <w:color w:val="000000"/>
                <w:sz w:val="22"/>
              </w:rPr>
              <w:t>Logistik / keselamatan</w:t>
            </w:r>
          </w:p>
        </w:tc>
      </w:tr>
      <w:tr>
        <w:trPr>
          <w:cantSplit/>
        </w:trPr>
        <w:tc>
          <w:tcPr>
            <w:tcW w:type="dxa" w:w="1871"/>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left"/>
            </w:pPr>
            <w:r>
              <w:rPr>
                <w:rFonts w:ascii="Arial" w:hAnsi="Arial"/>
                <w:b w:val="0"/>
                <w:color w:val="000000"/>
                <w:sz w:val="22"/>
              </w:rPr>
              <w:t>7.45–8.00 pagi</w:t>
            </w:r>
          </w:p>
        </w:tc>
        <w:tc>
          <w:tcPr>
            <w:tcW w:type="dxa" w:w="5329"/>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left"/>
            </w:pPr>
            <w:r>
              <w:rPr>
                <w:rFonts w:ascii="Arial" w:hAnsi="Arial"/>
                <w:b w:val="0"/>
                <w:color w:val="000000"/>
                <w:sz w:val="22"/>
              </w:rPr>
              <w:t>Pendaftaran dan kehadiran murid</w:t>
            </w:r>
          </w:p>
        </w:tc>
        <w:tc>
          <w:tcPr>
            <w:tcW w:type="dxa" w:w="1984"/>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left"/>
            </w:pPr>
            <w:r>
              <w:rPr>
                <w:rFonts w:ascii="Arial" w:hAnsi="Arial"/>
                <w:b w:val="0"/>
                <w:color w:val="000000"/>
                <w:sz w:val="22"/>
              </w:rPr>
              <w:t>Urusetia / guru pengiring</w:t>
            </w:r>
          </w:p>
        </w:tc>
      </w:tr>
      <w:tr>
        <w:trPr>
          <w:cantSplit/>
        </w:trPr>
        <w:tc>
          <w:tcPr>
            <w:tcW w:type="dxa" w:w="1871"/>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left"/>
            </w:pPr>
            <w:r>
              <w:rPr>
                <w:rFonts w:ascii="Arial" w:hAnsi="Arial"/>
                <w:b w:val="0"/>
                <w:color w:val="000000"/>
                <w:sz w:val="22"/>
              </w:rPr>
              <w:t>8.00–8.15 pagi</w:t>
            </w:r>
          </w:p>
        </w:tc>
        <w:tc>
          <w:tcPr>
            <w:tcW w:type="dxa" w:w="5329"/>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left"/>
            </w:pPr>
            <w:r>
              <w:rPr>
                <w:rFonts w:ascii="Arial" w:hAnsi="Arial"/>
                <w:b w:val="0"/>
                <w:color w:val="000000"/>
                <w:sz w:val="22"/>
              </w:rPr>
              <w:t>Doa dan taklimat keselamatan</w:t>
            </w:r>
          </w:p>
        </w:tc>
        <w:tc>
          <w:tcPr>
            <w:tcW w:type="dxa" w:w="1984"/>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left"/>
            </w:pPr>
            <w:r>
              <w:rPr>
                <w:rFonts w:ascii="Arial" w:hAnsi="Arial"/>
                <w:b w:val="0"/>
                <w:color w:val="000000"/>
                <w:sz w:val="22"/>
              </w:rPr>
              <w:t>Penyelaras / HEM</w:t>
            </w:r>
          </w:p>
        </w:tc>
      </w:tr>
      <w:tr>
        <w:trPr>
          <w:cantSplit/>
        </w:trPr>
        <w:tc>
          <w:tcPr>
            <w:tcW w:type="dxa" w:w="1871"/>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left"/>
            </w:pPr>
            <w:r>
              <w:rPr>
                <w:rFonts w:ascii="Arial" w:hAnsi="Arial"/>
                <w:b w:val="0"/>
                <w:color w:val="000000"/>
                <w:sz w:val="22"/>
              </w:rPr>
              <w:t>8.15–8.40 pagi</w:t>
            </w:r>
          </w:p>
        </w:tc>
        <w:tc>
          <w:tcPr>
            <w:tcW w:type="dxa" w:w="5329"/>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left"/>
            </w:pPr>
            <w:r>
              <w:rPr>
                <w:rFonts w:ascii="Arial" w:hAnsi="Arial"/>
                <w:b w:val="0"/>
                <w:color w:val="000000"/>
                <w:sz w:val="22"/>
              </w:rPr>
              <w:t>Pengenalan manasik, rukun, wajib dan adab simulasi</w:t>
            </w:r>
          </w:p>
        </w:tc>
        <w:tc>
          <w:tcPr>
            <w:tcW w:type="dxa" w:w="1984"/>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left"/>
            </w:pPr>
            <w:r>
              <w:rPr>
                <w:rFonts w:ascii="Arial" w:hAnsi="Arial"/>
                <w:b w:val="0"/>
                <w:color w:val="000000"/>
                <w:sz w:val="22"/>
              </w:rPr>
              <w:t>Fasilitator / GPI</w:t>
            </w:r>
          </w:p>
        </w:tc>
      </w:tr>
      <w:tr>
        <w:trPr>
          <w:cantSplit/>
        </w:trPr>
        <w:tc>
          <w:tcPr>
            <w:tcW w:type="dxa" w:w="1871"/>
            <w:vAlign w:val="center"/>
          </w:tcPr>
          <w:p>
            <w:pPr>
              <w:keepLines/>
              <w:jc w:val="left"/>
            </w:pPr>
            <w:r>
              <w:rPr>
                <w:rFonts w:ascii="Arial" w:hAnsi="Arial"/>
                <w:b w:val="0"/>
                <w:color w:val="000000"/>
                <w:sz w:val="22"/>
              </w:rPr>
              <w:t>8.40–9.00 pagi</w:t>
            </w:r>
          </w:p>
        </w:tc>
        <w:tc>
          <w:tcPr>
            <w:tcW w:type="dxa" w:w="5329"/>
            <w:vAlign w:val="center"/>
          </w:tcPr>
          <w:p>
            <w:pPr>
              <w:keepLines/>
              <w:jc w:val="left"/>
            </w:pPr>
            <w:r>
              <w:rPr>
                <w:rFonts w:ascii="Arial" w:hAnsi="Arial"/>
                <w:b w:val="0"/>
                <w:color w:val="000000"/>
                <w:sz w:val="22"/>
              </w:rPr>
              <w:t>Penerangan stesen dan agihan lima kumpulan</w:t>
            </w:r>
          </w:p>
        </w:tc>
        <w:tc>
          <w:tcPr>
            <w:tcW w:type="dxa" w:w="1984"/>
            <w:vAlign w:val="center"/>
          </w:tcPr>
          <w:p>
            <w:pPr>
              <w:keepLines/>
              <w:jc w:val="left"/>
            </w:pPr>
            <w:r>
              <w:rPr>
                <w:rFonts w:ascii="Arial" w:hAnsi="Arial"/>
                <w:b w:val="0"/>
                <w:color w:val="000000"/>
                <w:sz w:val="22"/>
              </w:rPr>
              <w:t>Guru pengiring</w:t>
            </w:r>
          </w:p>
        </w:tc>
      </w:tr>
      <w:tr>
        <w:trPr>
          <w:cantSplit/>
        </w:trPr>
        <w:tc>
          <w:tcPr>
            <w:tcW w:type="dxa" w:w="1871"/>
            <w:vAlign w:val="center"/>
          </w:tcPr>
          <w:p>
            <w:pPr>
              <w:keepLines/>
              <w:jc w:val="left"/>
            </w:pPr>
            <w:r>
              <w:rPr>
                <w:rFonts w:ascii="Arial" w:hAnsi="Arial"/>
                <w:b w:val="0"/>
                <w:color w:val="000000"/>
                <w:sz w:val="22"/>
              </w:rPr>
              <w:t>9.00–11.30 pagi</w:t>
            </w:r>
          </w:p>
        </w:tc>
        <w:tc>
          <w:tcPr>
            <w:tcW w:type="dxa" w:w="5329"/>
            <w:vAlign w:val="center"/>
          </w:tcPr>
          <w:p>
            <w:pPr>
              <w:keepLines/>
              <w:jc w:val="left"/>
            </w:pPr>
            <w:r>
              <w:rPr>
                <w:rFonts w:ascii="Arial" w:hAnsi="Arial"/>
                <w:b w:val="0"/>
                <w:color w:val="000000"/>
                <w:sz w:val="22"/>
              </w:rPr>
              <w:t>Enam stesen secara bergilir, termasuk rehat bergilir</w:t>
            </w:r>
          </w:p>
        </w:tc>
        <w:tc>
          <w:tcPr>
            <w:tcW w:type="dxa" w:w="1984"/>
            <w:vAlign w:val="center"/>
          </w:tcPr>
          <w:p>
            <w:pPr>
              <w:keepLines/>
              <w:jc w:val="left"/>
            </w:pPr>
            <w:r>
              <w:rPr>
                <w:rFonts w:ascii="Arial" w:hAnsi="Arial"/>
                <w:b w:val="0"/>
                <w:color w:val="000000"/>
                <w:sz w:val="22"/>
              </w:rPr>
              <w:t>Penyelia stesen / guru pengiring</w:t>
            </w:r>
          </w:p>
        </w:tc>
      </w:tr>
      <w:tr>
        <w:trPr>
          <w:cantSplit/>
        </w:trPr>
        <w:tc>
          <w:tcPr>
            <w:tcW w:type="dxa" w:w="1871"/>
            <w:vAlign w:val="center"/>
          </w:tcPr>
          <w:p>
            <w:pPr>
              <w:keepLines/>
              <w:jc w:val="left"/>
            </w:pPr>
            <w:r>
              <w:rPr>
                <w:rFonts w:ascii="Arial" w:hAnsi="Arial"/>
                <w:b w:val="0"/>
                <w:color w:val="000000"/>
                <w:sz w:val="22"/>
              </w:rPr>
              <w:t>11.30–11.50 pagi</w:t>
            </w:r>
          </w:p>
        </w:tc>
        <w:tc>
          <w:tcPr>
            <w:tcW w:type="dxa" w:w="5329"/>
            <w:vAlign w:val="center"/>
          </w:tcPr>
          <w:p>
            <w:pPr>
              <w:keepLines/>
              <w:jc w:val="left"/>
            </w:pPr>
            <w:r>
              <w:rPr>
                <w:rFonts w:ascii="Arial" w:hAnsi="Arial"/>
                <w:b w:val="0"/>
                <w:color w:val="000000"/>
                <w:sz w:val="22"/>
              </w:rPr>
              <w:t>Kuiz, refleksi dan peneguhan konsep</w:t>
            </w:r>
          </w:p>
        </w:tc>
        <w:tc>
          <w:tcPr>
            <w:tcW w:type="dxa" w:w="1984"/>
            <w:vAlign w:val="center"/>
          </w:tcPr>
          <w:p>
            <w:pPr>
              <w:keepLines/>
              <w:jc w:val="left"/>
            </w:pPr>
            <w:r>
              <w:rPr>
                <w:rFonts w:ascii="Arial" w:hAnsi="Arial"/>
                <w:b w:val="0"/>
                <w:color w:val="000000"/>
                <w:sz w:val="22"/>
              </w:rPr>
              <w:t>GPI / dokumentasi</w:t>
            </w:r>
          </w:p>
        </w:tc>
      </w:tr>
      <w:tr>
        <w:trPr>
          <w:cantSplit/>
        </w:trPr>
        <w:tc>
          <w:tcPr>
            <w:tcW w:type="dxa" w:w="1871"/>
            <w:vAlign w:val="center"/>
          </w:tcPr>
          <w:p>
            <w:pPr>
              <w:keepLines/>
              <w:jc w:val="left"/>
            </w:pPr>
            <w:r>
              <w:rPr>
                <w:rFonts w:ascii="Arial" w:hAnsi="Arial"/>
                <w:b w:val="0"/>
                <w:color w:val="000000"/>
                <w:sz w:val="22"/>
              </w:rPr>
              <w:t>11.50 pagi–12.10 tengah hari</w:t>
            </w:r>
          </w:p>
        </w:tc>
        <w:tc>
          <w:tcPr>
            <w:tcW w:type="dxa" w:w="5329"/>
            <w:vAlign w:val="center"/>
          </w:tcPr>
          <w:p>
            <w:pPr>
              <w:keepLines/>
              <w:jc w:val="left"/>
            </w:pPr>
            <w:r>
              <w:rPr>
                <w:rFonts w:ascii="Arial" w:hAnsi="Arial"/>
                <w:b w:val="0"/>
                <w:color w:val="000000"/>
                <w:sz w:val="22"/>
              </w:rPr>
              <w:t>Penghargaan penyertaan dan penutup</w:t>
            </w:r>
          </w:p>
        </w:tc>
        <w:tc>
          <w:tcPr>
            <w:tcW w:type="dxa" w:w="1984"/>
            <w:vAlign w:val="center"/>
          </w:tcPr>
          <w:p>
            <w:pPr>
              <w:keepLines/>
              <w:jc w:val="left"/>
            </w:pPr>
            <w:r>
              <w:rPr>
                <w:rFonts w:ascii="Arial" w:hAnsi="Arial"/>
                <w:b w:val="0"/>
                <w:color w:val="000000"/>
                <w:sz w:val="22"/>
              </w:rPr>
              <w:t>Penyelaras / protokol</w:t>
            </w:r>
          </w:p>
        </w:tc>
      </w:tr>
      <w:tr>
        <w:trPr>
          <w:cantSplit/>
        </w:trPr>
        <w:tc>
          <w:tcPr>
            <w:tcW w:type="dxa" w:w="1871"/>
            <w:vAlign w:val="center"/>
          </w:tcPr>
          <w:p>
            <w:pPr>
              <w:keepLines/>
              <w:jc w:val="left"/>
            </w:pPr>
            <w:r>
              <w:rPr>
                <w:rFonts w:ascii="Arial" w:hAnsi="Arial"/>
                <w:b w:val="0"/>
                <w:color w:val="000000"/>
                <w:sz w:val="22"/>
              </w:rPr>
              <w:t>12.10–12.40 tengah hari</w:t>
            </w:r>
          </w:p>
        </w:tc>
        <w:tc>
          <w:tcPr>
            <w:tcW w:type="dxa" w:w="5329"/>
            <w:vAlign w:val="center"/>
          </w:tcPr>
          <w:p>
            <w:pPr>
              <w:keepLines/>
              <w:jc w:val="left"/>
            </w:pPr>
            <w:r>
              <w:rPr>
                <w:rFonts w:ascii="Arial" w:hAnsi="Arial"/>
                <w:b w:val="0"/>
                <w:color w:val="000000"/>
                <w:sz w:val="22"/>
              </w:rPr>
              <w:t>Jamuan ringan dan rehat</w:t>
            </w:r>
          </w:p>
        </w:tc>
        <w:tc>
          <w:tcPr>
            <w:tcW w:type="dxa" w:w="1984"/>
            <w:vAlign w:val="center"/>
          </w:tcPr>
          <w:p>
            <w:pPr>
              <w:keepLines/>
              <w:jc w:val="left"/>
            </w:pPr>
            <w:r>
              <w:rPr>
                <w:rFonts w:ascii="Arial" w:hAnsi="Arial"/>
                <w:b w:val="0"/>
                <w:color w:val="000000"/>
                <w:sz w:val="22"/>
              </w:rPr>
              <w:t>Kebajikan / jamuan</w:t>
            </w:r>
          </w:p>
        </w:tc>
      </w:tr>
      <w:tr>
        <w:trPr>
          <w:cantSplit/>
        </w:trPr>
        <w:tc>
          <w:tcPr>
            <w:tcW w:type="dxa" w:w="1871"/>
            <w:vAlign w:val="center"/>
          </w:tcPr>
          <w:p>
            <w:pPr>
              <w:keepLines/>
              <w:jc w:val="left"/>
            </w:pPr>
            <w:r>
              <w:rPr>
                <w:rFonts w:ascii="Arial" w:hAnsi="Arial"/>
                <w:b w:val="0"/>
                <w:color w:val="000000"/>
                <w:sz w:val="22"/>
              </w:rPr>
              <w:t>12.40–1.00 tengah hari</w:t>
            </w:r>
          </w:p>
        </w:tc>
        <w:tc>
          <w:tcPr>
            <w:tcW w:type="dxa" w:w="5329"/>
            <w:vAlign w:val="center"/>
          </w:tcPr>
          <w:p>
            <w:pPr>
              <w:keepLines/>
              <w:jc w:val="left"/>
            </w:pPr>
            <w:r>
              <w:rPr>
                <w:rFonts w:ascii="Arial" w:hAnsi="Arial"/>
                <w:b w:val="0"/>
                <w:color w:val="000000"/>
                <w:sz w:val="22"/>
              </w:rPr>
              <w:t>Bersurai secara terkawal</w:t>
            </w:r>
          </w:p>
        </w:tc>
        <w:tc>
          <w:tcPr>
            <w:tcW w:type="dxa" w:w="1984"/>
            <w:vAlign w:val="center"/>
          </w:tcPr>
          <w:p>
            <w:pPr>
              <w:keepLines/>
              <w:jc w:val="left"/>
            </w:pPr>
            <w:r>
              <w:rPr>
                <w:rFonts w:ascii="Arial" w:hAnsi="Arial"/>
                <w:b w:val="0"/>
                <w:color w:val="000000"/>
                <w:sz w:val="22"/>
              </w:rPr>
              <w:t>Guru pengiring / HEM</w:t>
            </w:r>
          </w:p>
        </w:tc>
      </w:tr>
      <w:tr>
        <w:trPr>
          <w:cantSplit/>
        </w:trPr>
        <w:tc>
          <w:tcPr>
            <w:tcW w:type="dxa" w:w="1871"/>
            <w:vAlign w:val="center"/>
          </w:tcPr>
          <w:p>
            <w:pPr>
              <w:keepLines/>
              <w:jc w:val="left"/>
            </w:pPr>
            <w:r>
              <w:rPr>
                <w:rFonts w:ascii="Arial" w:hAnsi="Arial"/>
                <w:b w:val="0"/>
                <w:color w:val="000000"/>
                <w:sz w:val="22"/>
              </w:rPr>
              <w:t>1.00–1.30 tengah hari</w:t>
            </w:r>
          </w:p>
        </w:tc>
        <w:tc>
          <w:tcPr>
            <w:tcW w:type="dxa" w:w="5329"/>
            <w:vAlign w:val="center"/>
          </w:tcPr>
          <w:p>
            <w:pPr>
              <w:keepLines/>
              <w:jc w:val="left"/>
            </w:pPr>
            <w:r>
              <w:rPr>
                <w:rFonts w:ascii="Arial" w:hAnsi="Arial"/>
                <w:b w:val="0"/>
                <w:color w:val="000000"/>
                <w:sz w:val="22"/>
              </w:rPr>
              <w:t>Kemas peralatan dan semakan akhir</w:t>
            </w:r>
          </w:p>
        </w:tc>
        <w:tc>
          <w:tcPr>
            <w:tcW w:type="dxa" w:w="1984"/>
            <w:vAlign w:val="center"/>
          </w:tcPr>
          <w:p>
            <w:pPr>
              <w:keepLines/>
              <w:jc w:val="left"/>
            </w:pPr>
            <w:r>
              <w:rPr>
                <w:rFonts w:ascii="Arial" w:hAnsi="Arial"/>
                <w:b w:val="0"/>
                <w:color w:val="000000"/>
                <w:sz w:val="22"/>
              </w:rPr>
              <w:t>Logistik / urusetia</w:t>
            </w:r>
          </w:p>
        </w:tc>
      </w:tr>
    </w:tbl>
    <w:p>
      <w:pPr>
        <w:spacing w:after="20" w:before="0" w:line="360" w:lineRule="auto"/>
      </w:pPr>
      <w:r>
        <w:rPr>
          <w:rFonts w:ascii="Arial" w:hAnsi="Arial" w:cs="Arial"/>
          <w:color w:val="000000"/>
          <w:sz w:val="22"/>
        </w:rPr>
      </w:r>
      <w:r>
        <w:rPr>
          <w:rFonts w:ascii="Arial" w:hAnsi="Arial"/>
          <w:color w:val="000000"/>
          <w:sz w:val="22"/>
        </w:rPr>
        <w:t>Keselamatan dan adab: Tawaf di model Kaabah dipendekkan sebagai tunjuk cara, saie menggunakan laluan singkat, melontar jamrah menggunakan bola lembut sahaja, dan tahallul diterangkan secara simbolik tanpa memotong rambut. Murid tidak berniat ihram sebenar. Pengajar menerangkan bahawa simulasi bukan turutan hukum yang lengkap untuk semua jenis haji dan tidak menggantikan panduan rasmi.</w:t>
      </w:r>
    </w:p>
    <w:p>
      <w:pPr>
        <w:pStyle w:val="Heading1"/>
        <w:keepNext/>
        <w:keepLines/>
        <w:numPr>
          <w:ilvl w:val="0"/>
          <w:numId w:val="10"/>
        </w:numPr>
        <w:spacing w:line="360" w:lineRule="auto"/>
      </w:pPr>
      <w:r>
        <w:rPr>
          <w:rFonts w:ascii="Arial" w:hAnsi="Arial" w:cs="Arial"/>
          <w:color w:val="000000"/>
          <w:sz w:val="22"/>
        </w:rPr>
      </w:r>
      <w:r>
        <w:rPr>
          <w:rFonts w:ascii="Arial" w:hAnsi="Arial"/>
          <w:b/>
          <w:color w:val="000000"/>
          <w:sz w:val="22"/>
        </w:rPr>
        <w:t>JAWATANKUASA INDUK</w:t>
      </w:r>
    </w:p>
    <w:p>
      <w:pPr>
        <w:pStyle w:val="KKCoverField"/>
        <w:spacing w:line="360" w:lineRule="auto"/>
      </w:pPr>
      <w:r>
        <w:rPr>
          <w:rFonts w:ascii="Arial" w:hAnsi="Arial" w:cs="Arial"/>
          <w:color w:val="000000"/>
          <w:sz w:val="22"/>
        </w:rPr>
      </w:r>
      <w:r>
        <w:rPr>
          <w:rFonts w:ascii="Arial" w:hAnsi="Arial"/>
          <w:color w:val="000000"/>
          <w:sz w:val="22"/>
        </w:rPr>
        <w:t>Penasihat: Guru Besar SK Seri Harmoni.</w:t>
      </w:r>
    </w:p>
    <w:p>
      <w:pPr>
        <w:pStyle w:val="KKCoverField"/>
        <w:spacing w:line="360" w:lineRule="auto"/>
      </w:pPr>
      <w:r>
        <w:rPr>
          <w:rFonts w:ascii="Arial" w:hAnsi="Arial" w:cs="Arial"/>
          <w:color w:val="000000"/>
          <w:sz w:val="22"/>
        </w:rPr>
      </w:r>
      <w:r>
        <w:rPr>
          <w:rFonts w:ascii="Arial" w:hAnsi="Arial"/>
          <w:color w:val="000000"/>
          <w:sz w:val="22"/>
        </w:rPr>
        <w:t>Pengerusi: Penolong Kanan Pentadbiran.</w:t>
      </w:r>
    </w:p>
    <w:p>
      <w:pPr>
        <w:pStyle w:val="KKCoverField"/>
        <w:spacing w:line="360" w:lineRule="auto"/>
      </w:pPr>
      <w:r>
        <w:rPr>
          <w:rFonts w:ascii="Arial" w:hAnsi="Arial" w:cs="Arial"/>
          <w:color w:val="000000"/>
          <w:sz w:val="22"/>
        </w:rPr>
      </w:r>
      <w:r>
        <w:rPr>
          <w:rFonts w:ascii="Arial" w:hAnsi="Arial"/>
          <w:color w:val="000000"/>
          <w:sz w:val="22"/>
        </w:rPr>
        <w:t>Timbalan Pengerusi: Penolong Kanan Hal Ehwal Murid.</w:t>
      </w:r>
    </w:p>
    <w:p>
      <w:pPr>
        <w:pStyle w:val="KKCoverField"/>
        <w:spacing w:line="360" w:lineRule="auto"/>
      </w:pPr>
      <w:r>
        <w:rPr>
          <w:rFonts w:ascii="Arial" w:hAnsi="Arial" w:cs="Arial"/>
          <w:color w:val="000000"/>
          <w:sz w:val="22"/>
        </w:rPr>
      </w:r>
      <w:r>
        <w:rPr>
          <w:rFonts w:ascii="Arial" w:hAnsi="Arial"/>
          <w:color w:val="000000"/>
          <w:sz w:val="22"/>
        </w:rPr>
        <w:t>Naib Pengerusi: Penolong Kanan Kokurikulum.</w:t>
      </w:r>
    </w:p>
    <w:p>
      <w:pPr>
        <w:pStyle w:val="KKCoverField"/>
        <w:spacing w:line="360" w:lineRule="auto"/>
      </w:pPr>
      <w:r>
        <w:rPr>
          <w:rFonts w:ascii="Arial" w:hAnsi="Arial" w:cs="Arial"/>
          <w:color w:val="000000"/>
          <w:sz w:val="22"/>
        </w:rPr>
      </w:r>
      <w:r>
        <w:rPr>
          <w:rFonts w:ascii="Arial" w:hAnsi="Arial"/>
          <w:color w:val="000000"/>
          <w:sz w:val="22"/>
        </w:rPr>
        <w:t>Setiausaha: Ketua Panitia Pendidikan Islam.</w:t>
      </w:r>
    </w:p>
    <w:p>
      <w:pPr>
        <w:pStyle w:val="KKCoverField"/>
        <w:spacing w:line="360" w:lineRule="auto"/>
      </w:pPr>
      <w:r>
        <w:rPr>
          <w:rFonts w:ascii="Arial" w:hAnsi="Arial" w:cs="Arial"/>
          <w:color w:val="000000"/>
          <w:sz w:val="22"/>
        </w:rPr>
      </w:r>
      <w:r>
        <w:rPr>
          <w:rFonts w:ascii="Arial" w:hAnsi="Arial"/>
          <w:color w:val="000000"/>
          <w:sz w:val="22"/>
        </w:rPr>
        <w:t>Penolong Setiausaha: Guru Pendidikan Islam yang dilantik.</w:t>
      </w:r>
    </w:p>
    <w:p>
      <w:pPr>
        <w:pStyle w:val="KKCoverField"/>
        <w:spacing w:line="360" w:lineRule="auto"/>
      </w:pPr>
      <w:r>
        <w:rPr>
          <w:rFonts w:ascii="Arial" w:hAnsi="Arial" w:cs="Arial"/>
          <w:color w:val="000000"/>
          <w:sz w:val="22"/>
        </w:rPr>
      </w:r>
      <w:r>
        <w:rPr>
          <w:rFonts w:ascii="Arial" w:hAnsi="Arial"/>
          <w:color w:val="000000"/>
          <w:sz w:val="22"/>
        </w:rPr>
        <w:t>Bendahari: Guru bendahari program yang dilantik.</w:t>
      </w:r>
    </w:p>
    <w:p>
      <w:pPr>
        <w:spacing w:line="360" w:lineRule="auto" w:after="120"/>
      </w:pPr>
      <w:r>
        <w:rPr>
          <w:rFonts w:ascii="Arial" w:hAnsi="Arial"/>
          <w:color w:val="000000"/>
          <w:sz w:val="22"/>
        </w:rPr>
        <w:t>Pecahan tugas pengawasan contoh: enam penyelia stesen mengekalkan kelancaran penerangan, lima guru pengiring mengawal kumpulan murid, dua petugas mengurus keselamatan/urusetia dan seorang penyelaras memantau keseluruhan program. Pembahagian tersebut berjumlah 14 orang; sekurang-kurangnya dua daripadanya ialah fasilitator jemputan. Tugas sebenar hendaklah diagihkan mengikut bilangan dan kemahiran petugas yang hadir.</w:t>
      </w:r>
    </w:p>
    <w:p>
      <w:pPr>
        <w:spacing w:line="360" w:lineRule="auto" w:after="120"/>
      </w:pPr>
      <w:r>
        <w:rPr>
          <w:rFonts w:ascii="Arial" w:hAnsi="Arial"/>
          <w:color w:val="000000"/>
          <w:sz w:val="22"/>
        </w:rPr>
        <w:t>Penyelaras perlu menyediakan pelan pergerakan kumpulan A hingga E, nombor kecemasan, senarai guru bertugas, laluan masuk dan keluar serta tempat rehat. Setiap kumpulan hanya berpindah setelah menerima arahan supaya model Kaabah, kawasan saie dan stesen lontaran tidak terlalu sesak. Murid yang memerlukan penyesuaian pergerakan boleh mengikuti pengisian yang setara bersama guru.</w:t>
      </w:r>
    </w:p>
    <w:p>
      <w:pPr>
        <w:pStyle w:val="Heading1"/>
        <w:keepNext/>
        <w:keepLines/>
        <w:pageBreakBefore/>
        <w:numPr>
          <w:ilvl w:val="0"/>
          <w:numId w:val="10"/>
        </w:numPr>
        <w:spacing w:line="360" w:lineRule="auto"/>
      </w:pPr>
      <w:r>
        <w:rPr>
          <w:rFonts w:ascii="Arial" w:hAnsi="Arial" w:cs="Arial"/>
          <w:color w:val="000000"/>
          <w:sz w:val="22"/>
        </w:rPr>
      </w:r>
      <w:r>
        <w:rPr>
          <w:rFonts w:ascii="Arial" w:hAnsi="Arial"/>
          <w:b/>
          <w:color w:val="000000"/>
          <w:sz w:val="22"/>
        </w:rPr>
        <w:t>JAWATANKUASA PELAKSANA</w:t>
      </w:r>
    </w:p>
    <w:p>
      <w:pPr>
        <w:spacing w:line="360" w:lineRule="auto"/>
      </w:pPr>
      <w:r>
        <w:rPr>
          <w:rFonts w:ascii="Arial" w:hAnsi="Arial" w:cs="Arial"/>
          <w:color w:val="000000"/>
          <w:sz w:val="22"/>
        </w:rPr>
      </w:r>
      <w:r>
        <w:rPr>
          <w:rFonts w:ascii="Arial" w:hAnsi="Arial"/>
          <w:color w:val="000000"/>
          <w:sz w:val="22"/>
        </w:rPr>
        <w:t>Tugas setiap unit dinyatakan dalam jadual berikut. Pembahagian akhir hendaklah mengambil kira sekurang-kurangnya enam penyelia stesen, lima guru pengiring kumpulan, penyelaras keselamatan dan petugas urusetia. Jika bilangan petugas tidak mencukupi, pihak sekolah perlu mengurangkan kumpulan atau stesen.</w:t>
      </w:r>
    </w:p>
    <w:tbl>
      <w:tblPr>
        <w:tblStyle w:val="TableGrid"/>
        <w:tblW w:type="auto" w:w="0"/>
        <w:jc w:val="center"/>
        <w:tblLayout w:type="fixed"/>
        <w:tblLook w:firstColumn="1" w:firstRow="1" w:lastColumn="0" w:lastRow="0" w:noHBand="0" w:noVBand="1" w:val="04A0"/>
      </w:tblPr>
      <w:tblGrid>
        <w:gridCol w:w="2636"/>
        <w:gridCol w:w="2636"/>
        <w:gridCol w:w="3753"/>
      </w:tblGrid>
      <w:tr>
        <w:trPr>
          <w:cantSplit/>
          <w:tblHeader w:val="true"/>
          <w:tblHeader w:val="true"/>
        </w:trPr>
        <w:tc>
          <w:tcPr>
            <w:tcW w:type="dxa" w:w="2721"/>
            <w:vAlign w:val="center"/>
            <w:tcBorders>
              <w:top w:val="single" w:sz="5" w:color="000000"/>
              <w:left w:val="single" w:sz="5" w:color="000000"/>
              <w:bottom w:val="single" w:sz="5" w:color="000000"/>
              <w:right w:val="single" w:sz="5" w:color="000000"/>
              <w:insideH w:val="single" w:sz="5" w:color="000000"/>
              <w:insideV w:val="single" w:sz="5" w:color="000000"/>
            </w:tcBorders>
          </w:tcPr>
          <w:p>
            <w:pPr>
              <w:jc w:val="left"/>
            </w:pPr>
            <w:r>
              <w:rPr>
                <w:rFonts w:ascii="Arial" w:hAnsi="Arial"/>
                <w:b/>
                <w:color w:val="000000"/>
                <w:sz w:val="22"/>
              </w:rPr>
              <w:t>Unit / AJK</w:t>
            </w:r>
          </w:p>
        </w:tc>
        <w:tc>
          <w:tcPr>
            <w:tcW w:type="dxa" w:w="2778"/>
            <w:vAlign w:val="center"/>
            <w:tcBorders>
              <w:top w:val="single" w:sz="5" w:color="000000"/>
              <w:left w:val="single" w:sz="5" w:color="000000"/>
              <w:bottom w:val="single" w:sz="5" w:color="000000"/>
              <w:right w:val="single" w:sz="5" w:color="000000"/>
              <w:insideH w:val="single" w:sz="5" w:color="000000"/>
              <w:insideV w:val="single" w:sz="5" w:color="000000"/>
            </w:tcBorders>
          </w:tcPr>
          <w:p>
            <w:pPr>
              <w:jc w:val="left"/>
            </w:pPr>
            <w:r>
              <w:rPr>
                <w:rFonts w:ascii="Arial" w:hAnsi="Arial"/>
                <w:b/>
                <w:color w:val="000000"/>
                <w:sz w:val="22"/>
              </w:rPr>
              <w:t>Penyelaras</w:t>
            </w:r>
          </w:p>
        </w:tc>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jc w:val="left"/>
            </w:pPr>
            <w:r>
              <w:rPr>
                <w:rFonts w:ascii="Arial" w:hAnsi="Arial"/>
                <w:b/>
                <w:color w:val="000000"/>
                <w:sz w:val="22"/>
              </w:rPr>
              <w:t>Tugas utama</w:t>
            </w:r>
          </w:p>
        </w:tc>
      </w:tr>
      <w:tr>
        <w:trPr>
          <w:cantSplit/>
        </w:trPr>
        <w:tc>
          <w:tcPr>
            <w:tcW w:type="dxa" w:w="2721"/>
            <w:vAlign w:val="center"/>
            <w:tcBorders>
              <w:top w:val="single" w:sz="5" w:color="000000"/>
              <w:left w:val="single" w:sz="5" w:color="000000"/>
              <w:bottom w:val="single" w:sz="5" w:color="000000"/>
              <w:right w:val="single" w:sz="5" w:color="000000"/>
              <w:insideH w:val="single" w:sz="5" w:color="000000"/>
              <w:insideV w:val="single" w:sz="5" w:color="000000"/>
            </w:tcBorders>
          </w:tcPr>
          <w:p>
            <w:pPr>
              <w:jc w:val="left"/>
            </w:pPr>
            <w:r>
              <w:rPr>
                <w:rFonts w:ascii="Arial" w:hAnsi="Arial"/>
                <w:b w:val="0"/>
                <w:color w:val="000000"/>
                <w:sz w:val="22"/>
              </w:rPr>
              <w:t>Penyelaras dan urusetia</w:t>
            </w:r>
          </w:p>
        </w:tc>
        <w:tc>
          <w:tcPr>
            <w:tcW w:type="dxa" w:w="2778"/>
            <w:vAlign w:val="center"/>
            <w:tcBorders>
              <w:top w:val="single" w:sz="5" w:color="000000"/>
              <w:left w:val="single" w:sz="5" w:color="000000"/>
              <w:bottom w:val="single" w:sz="5" w:color="000000"/>
              <w:right w:val="single" w:sz="5" w:color="000000"/>
              <w:insideH w:val="single" w:sz="5" w:color="000000"/>
              <w:insideV w:val="single" w:sz="5" w:color="000000"/>
            </w:tcBorders>
          </w:tcPr>
          <w:p>
            <w:pPr>
              <w:jc w:val="left"/>
            </w:pPr>
            <w:r>
              <w:rPr>
                <w:rFonts w:ascii="Arial" w:hAnsi="Arial"/>
                <w:b w:val="0"/>
                <w:color w:val="000000"/>
                <w:sz w:val="22"/>
              </w:rPr>
              <w:t>GPI dan guru dilantik</w:t>
            </w:r>
          </w:p>
        </w:tc>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jc w:val="left"/>
            </w:pPr>
            <w:r>
              <w:rPr>
                <w:rFonts w:ascii="Arial" w:hAnsi="Arial"/>
                <w:b w:val="0"/>
                <w:color w:val="000000"/>
                <w:sz w:val="22"/>
              </w:rPr>
              <w:t>Kelulusan, kumpulan, kehadiran dan jadual</w:t>
            </w:r>
          </w:p>
        </w:tc>
      </w:tr>
      <w:tr>
        <w:trPr>
          <w:cantSplit/>
        </w:trPr>
        <w:tc>
          <w:tcPr>
            <w:tcW w:type="dxa" w:w="2721"/>
            <w:vAlign w:val="center"/>
            <w:tcBorders>
              <w:top w:val="single" w:sz="5" w:color="000000"/>
              <w:left w:val="single" w:sz="5" w:color="000000"/>
              <w:bottom w:val="single" w:sz="5" w:color="000000"/>
              <w:right w:val="single" w:sz="5" w:color="000000"/>
              <w:insideH w:val="single" w:sz="5" w:color="000000"/>
              <w:insideV w:val="single" w:sz="5" w:color="000000"/>
            </w:tcBorders>
          </w:tcPr>
          <w:p>
            <w:pPr>
              <w:jc w:val="left"/>
            </w:pPr>
            <w:r>
              <w:rPr>
                <w:rFonts w:ascii="Arial" w:hAnsi="Arial"/>
                <w:b w:val="0"/>
                <w:color w:val="000000"/>
                <w:sz w:val="22"/>
              </w:rPr>
              <w:t>Fasilitator ibadah / penyelia stesen</w:t>
            </w:r>
          </w:p>
        </w:tc>
        <w:tc>
          <w:tcPr>
            <w:tcW w:type="dxa" w:w="2778"/>
            <w:vAlign w:val="center"/>
            <w:tcBorders>
              <w:top w:val="single" w:sz="5" w:color="000000"/>
              <w:left w:val="single" w:sz="5" w:color="000000"/>
              <w:bottom w:val="single" w:sz="5" w:color="000000"/>
              <w:right w:val="single" w:sz="5" w:color="000000"/>
              <w:insideH w:val="single" w:sz="5" w:color="000000"/>
              <w:insideV w:val="single" w:sz="5" w:color="000000"/>
            </w:tcBorders>
          </w:tcPr>
          <w:p>
            <w:pPr>
              <w:jc w:val="left"/>
            </w:pPr>
            <w:r>
              <w:rPr>
                <w:rFonts w:ascii="Arial" w:hAnsi="Arial"/>
                <w:b w:val="0"/>
                <w:color w:val="000000"/>
                <w:sz w:val="22"/>
              </w:rPr>
              <w:t>Pengajar dan guru dilantik</w:t>
            </w:r>
          </w:p>
        </w:tc>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jc w:val="left"/>
            </w:pPr>
            <w:r>
              <w:rPr>
                <w:rFonts w:ascii="Arial" w:hAnsi="Arial"/>
                <w:b w:val="0"/>
                <w:color w:val="000000"/>
                <w:sz w:val="22"/>
              </w:rPr>
              <w:t>Semak kandungan manasik serta enam stesen</w:t>
            </w:r>
          </w:p>
        </w:tc>
      </w:tr>
      <w:tr>
        <w:trPr>
          <w:cantSplit/>
        </w:trPr>
        <w:tc>
          <w:tcPr>
            <w:tcW w:type="dxa" w:w="2721"/>
            <w:vAlign w:val="center"/>
            <w:tcBorders>
              <w:top w:val="single" w:sz="5" w:color="000000"/>
              <w:left w:val="single" w:sz="5" w:color="000000"/>
              <w:bottom w:val="single" w:sz="5" w:color="000000"/>
              <w:right w:val="single" w:sz="5" w:color="000000"/>
              <w:insideH w:val="single" w:sz="5" w:color="000000"/>
              <w:insideV w:val="single" w:sz="5" w:color="000000"/>
            </w:tcBorders>
          </w:tcPr>
          <w:p>
            <w:pPr>
              <w:jc w:val="left"/>
            </w:pPr>
            <w:r>
              <w:rPr>
                <w:rFonts w:ascii="Arial" w:hAnsi="Arial"/>
                <w:b w:val="0"/>
                <w:color w:val="000000"/>
                <w:sz w:val="22"/>
              </w:rPr>
              <w:t>Guru pengiring kumpulan</w:t>
            </w:r>
          </w:p>
        </w:tc>
        <w:tc>
          <w:tcPr>
            <w:tcW w:type="dxa" w:w="2778"/>
            <w:vAlign w:val="center"/>
            <w:tcBorders>
              <w:top w:val="single" w:sz="5" w:color="000000"/>
              <w:left w:val="single" w:sz="5" w:color="000000"/>
              <w:bottom w:val="single" w:sz="5" w:color="000000"/>
              <w:right w:val="single" w:sz="5" w:color="000000"/>
              <w:insideH w:val="single" w:sz="5" w:color="000000"/>
              <w:insideV w:val="single" w:sz="5" w:color="000000"/>
            </w:tcBorders>
          </w:tcPr>
          <w:p>
            <w:pPr>
              <w:jc w:val="left"/>
            </w:pPr>
            <w:r>
              <w:rPr>
                <w:rFonts w:ascii="Arial" w:hAnsi="Arial"/>
                <w:b w:val="0"/>
                <w:color w:val="000000"/>
                <w:sz w:val="22"/>
              </w:rPr>
              <w:t>Lima guru dilantik</w:t>
            </w:r>
          </w:p>
        </w:tc>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jc w:val="left"/>
            </w:pPr>
            <w:r>
              <w:rPr>
                <w:rFonts w:ascii="Arial" w:hAnsi="Arial"/>
                <w:b w:val="0"/>
                <w:color w:val="000000"/>
                <w:sz w:val="22"/>
              </w:rPr>
              <w:t>Mengawasi 20 murid setiap kumpulan</w:t>
            </w:r>
          </w:p>
        </w:tc>
      </w:tr>
      <w:tr>
        <w:trPr>
          <w:cantSplit/>
        </w:trPr>
        <w:tc>
          <w:tcPr>
            <w:tcW w:type="dxa" w:w="2721"/>
            <w:vAlign w:val="center"/>
            <w:tcBorders>
              <w:top w:val="single" w:sz="5" w:color="000000"/>
              <w:left w:val="single" w:sz="5" w:color="000000"/>
              <w:bottom w:val="single" w:sz="5" w:color="000000"/>
              <w:right w:val="single" w:sz="5" w:color="000000"/>
              <w:insideH w:val="single" w:sz="5" w:color="000000"/>
              <w:insideV w:val="single" w:sz="5" w:color="000000"/>
            </w:tcBorders>
          </w:tcPr>
          <w:p>
            <w:pPr>
              <w:jc w:val="left"/>
            </w:pPr>
            <w:r>
              <w:rPr>
                <w:rFonts w:ascii="Arial" w:hAnsi="Arial"/>
                <w:b w:val="0"/>
                <w:color w:val="000000"/>
                <w:sz w:val="22"/>
              </w:rPr>
              <w:t>Keselamatan dan kebajikan</w:t>
            </w:r>
          </w:p>
        </w:tc>
        <w:tc>
          <w:tcPr>
            <w:tcW w:type="dxa" w:w="2778"/>
            <w:vAlign w:val="center"/>
            <w:tcBorders>
              <w:top w:val="single" w:sz="5" w:color="000000"/>
              <w:left w:val="single" w:sz="5" w:color="000000"/>
              <w:bottom w:val="single" w:sz="5" w:color="000000"/>
              <w:right w:val="single" w:sz="5" w:color="000000"/>
              <w:insideH w:val="single" w:sz="5" w:color="000000"/>
              <w:insideV w:val="single" w:sz="5" w:color="000000"/>
            </w:tcBorders>
          </w:tcPr>
          <w:p>
            <w:pPr>
              <w:jc w:val="left"/>
            </w:pPr>
            <w:r>
              <w:rPr>
                <w:rFonts w:ascii="Arial" w:hAnsi="Arial"/>
                <w:b w:val="0"/>
                <w:color w:val="000000"/>
                <w:sz w:val="22"/>
              </w:rPr>
              <w:t>Guru HEM</w:t>
            </w:r>
          </w:p>
        </w:tc>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jc w:val="left"/>
            </w:pPr>
            <w:r>
              <w:rPr>
                <w:rFonts w:ascii="Arial" w:hAnsi="Arial"/>
                <w:b w:val="0"/>
                <w:color w:val="000000"/>
                <w:sz w:val="22"/>
              </w:rPr>
              <w:t>Laluan selamat, air minuman dan kecemasan</w:t>
            </w:r>
          </w:p>
        </w:tc>
      </w:tr>
      <w:tr>
        <w:trPr>
          <w:cantSplit/>
        </w:trPr>
        <w:tc>
          <w:tcPr>
            <w:tcW w:type="dxa" w:w="2721"/>
            <w:vAlign w:val="center"/>
          </w:tcPr>
          <w:p>
            <w:pPr>
              <w:jc w:val="left"/>
            </w:pPr>
            <w:r>
              <w:rPr>
                <w:rFonts w:ascii="Arial" w:hAnsi="Arial"/>
                <w:b w:val="0"/>
                <w:color w:val="000000"/>
                <w:sz w:val="22"/>
              </w:rPr>
              <w:t>Logistik, model dan teknikal</w:t>
            </w:r>
          </w:p>
        </w:tc>
        <w:tc>
          <w:tcPr>
            <w:tcW w:type="dxa" w:w="2778"/>
            <w:vAlign w:val="center"/>
          </w:tcPr>
          <w:p>
            <w:pPr>
              <w:jc w:val="left"/>
            </w:pPr>
            <w:r>
              <w:rPr>
                <w:rFonts w:ascii="Arial" w:hAnsi="Arial"/>
                <w:b w:val="0"/>
                <w:color w:val="000000"/>
                <w:sz w:val="22"/>
              </w:rPr>
              <w:t>Guru dilantik</w:t>
            </w:r>
          </w:p>
        </w:tc>
        <w:tc>
          <w:tcPr>
            <w:tcW w:type="dxa" w:w="3685"/>
            <w:vAlign w:val="center"/>
          </w:tcPr>
          <w:p>
            <w:pPr>
              <w:jc w:val="left"/>
            </w:pPr>
            <w:r>
              <w:rPr>
                <w:rFonts w:ascii="Arial" w:hAnsi="Arial"/>
                <w:b w:val="0"/>
                <w:color w:val="000000"/>
                <w:sz w:val="22"/>
              </w:rPr>
              <w:t>Model Kaabah, tanda lokasi dan peralatan</w:t>
            </w:r>
          </w:p>
        </w:tc>
      </w:tr>
      <w:tr>
        <w:trPr>
          <w:cantSplit/>
        </w:trPr>
        <w:tc>
          <w:tcPr>
            <w:tcW w:type="dxa" w:w="2721"/>
            <w:vAlign w:val="center"/>
          </w:tcPr>
          <w:p>
            <w:pPr>
              <w:jc w:val="left"/>
            </w:pPr>
            <w:r>
              <w:rPr>
                <w:rFonts w:ascii="Arial" w:hAnsi="Arial"/>
                <w:b w:val="0"/>
                <w:color w:val="000000"/>
                <w:sz w:val="22"/>
              </w:rPr>
              <w:t>Kewangan, jamuan dan dokumentasi</w:t>
            </w:r>
          </w:p>
        </w:tc>
        <w:tc>
          <w:tcPr>
            <w:tcW w:type="dxa" w:w="2778"/>
            <w:vAlign w:val="center"/>
          </w:tcPr>
          <w:p>
            <w:pPr>
              <w:jc w:val="left"/>
            </w:pPr>
            <w:r>
              <w:rPr>
                <w:rFonts w:ascii="Arial" w:hAnsi="Arial"/>
                <w:b w:val="0"/>
                <w:color w:val="000000"/>
                <w:sz w:val="22"/>
              </w:rPr>
              <w:t>Bendahari / urusetia</w:t>
            </w:r>
          </w:p>
        </w:tc>
        <w:tc>
          <w:tcPr>
            <w:tcW w:type="dxa" w:w="3685"/>
            <w:vAlign w:val="center"/>
          </w:tcPr>
          <w:p>
            <w:pPr>
              <w:jc w:val="left"/>
            </w:pPr>
            <w:r>
              <w:rPr>
                <w:rFonts w:ascii="Arial" w:hAnsi="Arial"/>
                <w:b w:val="0"/>
                <w:color w:val="000000"/>
                <w:sz w:val="22"/>
              </w:rPr>
              <w:t>Belanja, makanan, kuiz dan rakaman berizin</w:t>
            </w:r>
          </w:p>
        </w:tc>
      </w:tr>
    </w:tbl>
    <w:p>
      <w:pPr>
        <w:spacing w:after="20" w:before="0" w:line="360" w:lineRule="auto"/>
      </w:pPr>
      <w:r>
        <w:rPr>
          <w:rFonts w:ascii="Arial" w:hAnsi="Arial" w:eastAsia="Arial" w:cs="Arial"/>
          <w:b w:val="0"/>
          <w:i w:val="0"/>
          <w:color w:val="000000"/>
          <w:sz w:val="22"/>
        </w:rPr>
      </w:r>
    </w:p>
    <w:p>
      <w:pPr>
        <w:pStyle w:val="Heading1"/>
        <w:keepNext/>
        <w:keepLines/>
        <w:pageBreakBefore/>
        <w:numPr>
          <w:ilvl w:val="0"/>
          <w:numId w:val="10"/>
        </w:numPr>
        <w:spacing w:line="360" w:lineRule="auto"/>
      </w:pPr>
      <w:r>
        <w:rPr>
          <w:rFonts w:ascii="Arial" w:hAnsi="Arial" w:cs="Arial"/>
          <w:color w:val="000000"/>
          <w:sz w:val="22"/>
        </w:rPr>
      </w:r>
      <w:r>
        <w:rPr>
          <w:rFonts w:ascii="Arial" w:hAnsi="Arial"/>
          <w:b/>
          <w:color w:val="000000"/>
          <w:sz w:val="22"/>
        </w:rPr>
        <w:t>IMPLIKASI KEWANGAN</w:t>
      </w:r>
    </w:p>
    <w:p>
      <w:pPr>
        <w:spacing w:line="360" w:lineRule="auto"/>
      </w:pPr>
      <w:r>
        <w:rPr>
          <w:rFonts w:ascii="Arial" w:hAnsi="Arial" w:cs="Arial"/>
          <w:color w:val="000000"/>
          <w:sz w:val="22"/>
        </w:rPr>
      </w:r>
      <w:r>
        <w:rPr>
          <w:rFonts w:ascii="Arial" w:hAnsi="Arial"/>
          <w:color w:val="000000"/>
          <w:sz w:val="22"/>
        </w:rPr>
        <w:t>Kos anggaran Program Simulasi Haji Cilik ialah RM3,500.00 untuk 114 orang. Sumber yang dicadangkan berjumlah RM3,500.00, namun semuanya merupakan UNJURAN dan bukan dana yang telah diterima atau diluluskan. Pengiraan bajet disediakan mengikut kuantiti serta kadar contoh seperti dalam jadual.</w:t>
      </w:r>
    </w:p>
    <w:p>
      <w:pPr>
        <w:pStyle w:val="Heading2"/>
        <w:keepNext/>
        <w:keepLines/>
        <w:numPr>
          <w:ilvl w:val="1"/>
          <w:numId w:val="10"/>
        </w:numPr>
        <w:spacing w:line="360" w:lineRule="auto"/>
      </w:pPr>
      <w:r>
        <w:rPr>
          <w:rFonts w:ascii="Arial" w:hAnsi="Arial" w:cs="Arial"/>
          <w:color w:val="000000"/>
          <w:sz w:val="22"/>
        </w:rPr>
      </w:r>
      <w:r>
        <w:rPr>
          <w:rFonts w:ascii="Arial" w:hAnsi="Arial"/>
          <w:b/>
          <w:color w:val="000000"/>
          <w:sz w:val="22"/>
        </w:rPr>
        <w:t>Sumber Kewangan</w:t>
      </w:r>
    </w:p>
    <w:tbl>
      <w:tblPr>
        <w:tblStyle w:val="TableGrid"/>
        <w:tblW w:type="auto" w:w="0"/>
        <w:jc w:val="center"/>
        <w:tblLayout w:type="fixed"/>
        <w:tblLook w:firstColumn="1" w:firstRow="1" w:lastColumn="0" w:lastRow="0" w:noHBand="0" w:noVBand="1" w:val="04A0"/>
      </w:tblPr>
      <w:tblGrid>
        <w:gridCol w:w="3685"/>
        <w:gridCol w:w="1757"/>
        <w:gridCol w:w="3583"/>
      </w:tblGrid>
      <w:tr>
        <w:trPr>
          <w:cantSplit/>
          <w:tblHeader w:val="true"/>
          <w:tblHeader w:val="true"/>
        </w:trPr>
        <w:tc>
          <w:tcPr>
            <w:tcW w:type="dxa" w:w="4082"/>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left"/>
            </w:pPr>
            <w:r>
              <w:rPr>
                <w:rFonts w:ascii="Arial" w:hAnsi="Arial"/>
                <w:b/>
                <w:color w:val="000000"/>
                <w:sz w:val="22"/>
              </w:rPr>
              <w:t>Sumber kewangan (cadangan)</w:t>
            </w:r>
          </w:p>
        </w:tc>
        <w:tc>
          <w:tcPr>
            <w:tcW w:type="dxa" w:w="1644"/>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right"/>
            </w:pPr>
            <w:r>
              <w:rPr>
                <w:rFonts w:ascii="Arial" w:hAnsi="Arial"/>
                <w:b/>
                <w:color w:val="000000"/>
                <w:sz w:val="22"/>
              </w:rPr>
              <w:t>Amaun (RM)</w:t>
            </w:r>
          </w:p>
        </w:tc>
        <w:tc>
          <w:tcPr>
            <w:tcW w:type="dxa" w:w="3458"/>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left"/>
            </w:pPr>
            <w:r>
              <w:rPr>
                <w:rFonts w:ascii="Arial" w:hAnsi="Arial"/>
                <w:b/>
                <w:color w:val="000000"/>
                <w:sz w:val="22"/>
              </w:rPr>
              <w:t>Status</w:t>
            </w:r>
          </w:p>
        </w:tc>
      </w:tr>
      <w:tr>
        <w:trPr>
          <w:cantSplit/>
        </w:trPr>
        <w:tc>
          <w:tcPr>
            <w:tcW w:type="dxa" w:w="4082"/>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left"/>
            </w:pPr>
            <w:r>
              <w:rPr>
                <w:rFonts w:ascii="Arial" w:hAnsi="Arial"/>
                <w:b w:val="0"/>
                <w:color w:val="000000"/>
                <w:sz w:val="22"/>
              </w:rPr>
              <w:t>Peruntukan sekolah yang dibenarkan</w:t>
            </w:r>
          </w:p>
        </w:tc>
        <w:tc>
          <w:tcPr>
            <w:tcW w:type="dxa" w:w="1644"/>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right"/>
            </w:pPr>
            <w:r>
              <w:rPr>
                <w:rFonts w:ascii="Arial" w:hAnsi="Arial"/>
                <w:b w:val="0"/>
                <w:color w:val="000000"/>
                <w:sz w:val="22"/>
              </w:rPr>
              <w:t>1,500.00</w:t>
            </w:r>
          </w:p>
        </w:tc>
        <w:tc>
          <w:tcPr>
            <w:tcW w:type="dxa" w:w="3458"/>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left"/>
            </w:pPr>
            <w:r>
              <w:rPr>
                <w:rFonts w:ascii="Arial" w:hAnsi="Arial"/>
                <w:b w:val="0"/>
                <w:color w:val="000000"/>
                <w:sz w:val="22"/>
              </w:rPr>
              <w:t>Belum diluluskan</w:t>
            </w:r>
          </w:p>
        </w:tc>
      </w:tr>
      <w:tr>
        <w:trPr>
          <w:cantSplit/>
        </w:trPr>
        <w:tc>
          <w:tcPr>
            <w:tcW w:type="dxa" w:w="4082"/>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left"/>
            </w:pPr>
            <w:r>
              <w:rPr>
                <w:rFonts w:ascii="Arial" w:hAnsi="Arial"/>
                <w:b w:val="0"/>
                <w:color w:val="000000"/>
                <w:sz w:val="22"/>
              </w:rPr>
              <w:t>Sumbangan PIBG</w:t>
            </w:r>
          </w:p>
        </w:tc>
        <w:tc>
          <w:tcPr>
            <w:tcW w:type="dxa" w:w="1644"/>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right"/>
            </w:pPr>
            <w:r>
              <w:rPr>
                <w:rFonts w:ascii="Arial" w:hAnsi="Arial"/>
                <w:b w:val="0"/>
                <w:color w:val="000000"/>
                <w:sz w:val="22"/>
              </w:rPr>
              <w:t>1,000.00</w:t>
            </w:r>
          </w:p>
        </w:tc>
        <w:tc>
          <w:tcPr>
            <w:tcW w:type="dxa" w:w="3458"/>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left"/>
            </w:pPr>
            <w:r>
              <w:rPr>
                <w:rFonts w:ascii="Arial" w:hAnsi="Arial"/>
                <w:b w:val="0"/>
                <w:color w:val="000000"/>
                <w:sz w:val="22"/>
              </w:rPr>
              <w:t>Belum diterima</w:t>
            </w:r>
          </w:p>
        </w:tc>
      </w:tr>
      <w:tr>
        <w:trPr>
          <w:cantSplit/>
        </w:trPr>
        <w:tc>
          <w:tcPr>
            <w:tcW w:type="dxa" w:w="4082"/>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left"/>
            </w:pPr>
            <w:r>
              <w:rPr>
                <w:rFonts w:ascii="Arial" w:hAnsi="Arial"/>
                <w:b w:val="0"/>
                <w:color w:val="000000"/>
                <w:sz w:val="22"/>
              </w:rPr>
              <w:t>Tajaan komuniti</w:t>
            </w:r>
          </w:p>
        </w:tc>
        <w:tc>
          <w:tcPr>
            <w:tcW w:type="dxa" w:w="1644"/>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right"/>
            </w:pPr>
            <w:r>
              <w:rPr>
                <w:rFonts w:ascii="Arial" w:hAnsi="Arial"/>
                <w:b w:val="0"/>
                <w:color w:val="000000"/>
                <w:sz w:val="22"/>
              </w:rPr>
              <w:t>1,000.00</w:t>
            </w:r>
          </w:p>
        </w:tc>
        <w:tc>
          <w:tcPr>
            <w:tcW w:type="dxa" w:w="3458"/>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left"/>
            </w:pPr>
            <w:r>
              <w:rPr>
                <w:rFonts w:ascii="Arial" w:hAnsi="Arial"/>
                <w:b w:val="0"/>
                <w:color w:val="000000"/>
                <w:sz w:val="22"/>
              </w:rPr>
              <w:t>Belum diterima</w:t>
            </w:r>
          </w:p>
        </w:tc>
      </w:tr>
      <w:tr>
        <w:trPr>
          <w:cantSplit/>
        </w:trPr>
        <w:tc>
          <w:tcPr>
            <w:tcW w:type="dxa" w:w="4082"/>
            <w:vAlign w:val="center"/>
          </w:tcPr>
          <w:p>
            <w:pPr>
              <w:keepLines/>
              <w:jc w:val="left"/>
            </w:pPr>
            <w:r>
              <w:rPr>
                <w:rFonts w:ascii="Arial" w:hAnsi="Arial"/>
                <w:b/>
                <w:color w:val="000000"/>
                <w:sz w:val="22"/>
              </w:rPr>
              <w:t>Jumlah unjuran</w:t>
            </w:r>
          </w:p>
        </w:tc>
        <w:tc>
          <w:tcPr>
            <w:tcW w:type="dxa" w:w="1644"/>
            <w:vAlign w:val="center"/>
          </w:tcPr>
          <w:p>
            <w:pPr>
              <w:keepLines/>
              <w:jc w:val="right"/>
            </w:pPr>
            <w:r>
              <w:rPr>
                <w:rFonts w:ascii="Arial" w:hAnsi="Arial"/>
                <w:b/>
                <w:color w:val="000000"/>
                <w:sz w:val="22"/>
              </w:rPr>
              <w:t>3,500.00</w:t>
            </w:r>
          </w:p>
        </w:tc>
        <w:tc>
          <w:tcPr>
            <w:tcW w:type="dxa" w:w="3458"/>
            <w:vAlign w:val="center"/>
          </w:tcPr>
          <w:p>
            <w:pPr>
              <w:keepLines/>
              <w:jc w:val="left"/>
            </w:pPr>
            <w:r>
              <w:rPr>
                <w:rFonts w:ascii="Arial" w:hAnsi="Arial"/>
                <w:b/>
                <w:color w:val="000000"/>
                <w:sz w:val="22"/>
              </w:rPr>
              <w:t>Bukan dana tersedia</w:t>
            </w:r>
          </w:p>
        </w:tc>
      </w:tr>
    </w:tbl>
    <w:p>
      <w:pPr>
        <w:spacing w:after="20" w:before="0" w:line="360" w:lineRule="auto"/>
      </w:pPr>
      <w:r>
        <w:rPr>
          <w:rFonts w:ascii="Arial" w:hAnsi="Arial" w:eastAsia="Arial" w:cs="Arial"/>
          <w:b w:val="0"/>
          <w:i w:val="0"/>
          <w:color w:val="000000"/>
          <w:sz w:val="22"/>
        </w:rPr>
      </w:r>
    </w:p>
    <w:p>
      <w:pPr>
        <w:pStyle w:val="Heading2"/>
        <w:keepNext/>
        <w:keepLines/>
        <w:numPr>
          <w:ilvl w:val="1"/>
          <w:numId w:val="10"/>
        </w:numPr>
        <w:spacing w:line="360" w:lineRule="auto"/>
      </w:pPr>
      <w:r>
        <w:rPr>
          <w:rFonts w:ascii="Arial" w:hAnsi="Arial" w:cs="Arial"/>
          <w:color w:val="000000"/>
          <w:sz w:val="22"/>
        </w:rPr>
      </w:r>
      <w:r>
        <w:rPr>
          <w:rFonts w:ascii="Arial" w:hAnsi="Arial"/>
          <w:b/>
          <w:color w:val="000000"/>
          <w:sz w:val="22"/>
        </w:rPr>
        <w:t>Anggaran Perbelanjaan</w:t>
      </w:r>
    </w:p>
    <w:tbl>
      <w:tblPr>
        <w:tblStyle w:val="TableGrid"/>
        <w:tblW w:type="auto" w:w="0"/>
        <w:jc w:val="center"/>
        <w:tblLayout w:type="fixed"/>
        <w:tblLook w:firstColumn="1" w:firstRow="1" w:lastColumn="0" w:lastRow="0" w:noHBand="0" w:noVBand="1" w:val="04A0"/>
      </w:tblPr>
      <w:tblGrid>
        <w:gridCol w:w="3345"/>
        <w:gridCol w:w="1814"/>
        <w:gridCol w:w="1701"/>
        <w:gridCol w:w="2166"/>
      </w:tblGrid>
      <w:tr>
        <w:trPr>
          <w:cantSplit/>
          <w:tblHeader w:val="true"/>
          <w:tblHeader w:val="true"/>
        </w:trPr>
        <w:tc>
          <w:tcPr>
            <w:tcW w:type="dxa" w:w="4592"/>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left"/>
            </w:pPr>
            <w:r>
              <w:rPr>
                <w:rFonts w:ascii="Arial" w:hAnsi="Arial"/>
                <w:b/>
                <w:color w:val="000000"/>
                <w:sz w:val="22"/>
              </w:rPr>
              <w:t>Perkara</w:t>
            </w:r>
          </w:p>
        </w:tc>
        <w:tc>
          <w:tcPr>
            <w:tcW w:type="dxa" w:w="1134"/>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center"/>
            </w:pPr>
            <w:r>
              <w:rPr>
                <w:rFonts w:ascii="Arial" w:hAnsi="Arial"/>
                <w:b/>
                <w:color w:val="000000"/>
                <w:sz w:val="22"/>
              </w:rPr>
              <w:t>Kuantiti</w:t>
            </w:r>
          </w:p>
        </w:tc>
        <w:tc>
          <w:tcPr>
            <w:tcW w:type="dxa" w:w="1701"/>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left"/>
            </w:pPr>
            <w:r>
              <w:rPr>
                <w:rFonts w:ascii="Arial" w:hAnsi="Arial"/>
                <w:b/>
                <w:color w:val="000000"/>
                <w:sz w:val="22"/>
              </w:rPr>
              <w:t>Kadar (RM)</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right"/>
            </w:pPr>
            <w:r>
              <w:rPr>
                <w:rFonts w:ascii="Arial" w:hAnsi="Arial"/>
                <w:b/>
                <w:color w:val="000000"/>
                <w:sz w:val="22"/>
              </w:rPr>
              <w:t>Jumlah (RM)</w:t>
            </w:r>
          </w:p>
        </w:tc>
      </w:tr>
      <w:tr>
        <w:trPr>
          <w:cantSplit/>
        </w:trPr>
        <w:tc>
          <w:tcPr>
            <w:tcW w:type="dxa" w:w="4592"/>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left"/>
            </w:pPr>
            <w:r>
              <w:rPr>
                <w:rFonts w:ascii="Arial" w:hAnsi="Arial"/>
                <w:b w:val="0"/>
                <w:color w:val="000000"/>
                <w:sz w:val="22"/>
              </w:rPr>
              <w:t>Makanan dan minuman</w:t>
            </w:r>
          </w:p>
        </w:tc>
        <w:tc>
          <w:tcPr>
            <w:tcW w:type="dxa" w:w="1134"/>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center"/>
            </w:pPr>
            <w:r>
              <w:rPr>
                <w:rFonts w:ascii="Arial" w:hAnsi="Arial"/>
                <w:b w:val="0"/>
                <w:color w:val="000000"/>
                <w:sz w:val="22"/>
              </w:rPr>
              <w:t>114</w:t>
            </w:r>
          </w:p>
        </w:tc>
        <w:tc>
          <w:tcPr>
            <w:tcW w:type="dxa" w:w="1701"/>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left"/>
            </w:pPr>
            <w:r>
              <w:rPr>
                <w:rFonts w:ascii="Arial" w:hAnsi="Arial"/>
                <w:b w:val="0"/>
                <w:color w:val="000000"/>
                <w:sz w:val="22"/>
              </w:rPr>
              <w:t>12.00</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right"/>
            </w:pPr>
            <w:r>
              <w:rPr>
                <w:rFonts w:ascii="Arial" w:hAnsi="Arial"/>
                <w:b w:val="0"/>
                <w:color w:val="000000"/>
                <w:sz w:val="22"/>
              </w:rPr>
              <w:t>1,368.00</w:t>
            </w:r>
          </w:p>
        </w:tc>
      </w:tr>
      <w:tr>
        <w:trPr>
          <w:cantSplit/>
        </w:trPr>
        <w:tc>
          <w:tcPr>
            <w:tcW w:type="dxa" w:w="4592"/>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left"/>
            </w:pPr>
            <w:r>
              <w:rPr>
                <w:rFonts w:ascii="Arial" w:hAnsi="Arial"/>
                <w:b w:val="0"/>
                <w:color w:val="000000"/>
                <w:sz w:val="22"/>
              </w:rPr>
              <w:t>Bahan model Kaabah dan tanda laluan</w:t>
            </w:r>
          </w:p>
        </w:tc>
        <w:tc>
          <w:tcPr>
            <w:tcW w:type="dxa" w:w="1134"/>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center"/>
            </w:pPr>
            <w:r>
              <w:rPr>
                <w:rFonts w:ascii="Arial" w:hAnsi="Arial"/>
                <w:b w:val="0"/>
                <w:color w:val="000000"/>
                <w:sz w:val="22"/>
              </w:rPr>
              <w:t>1</w:t>
            </w:r>
          </w:p>
        </w:tc>
        <w:tc>
          <w:tcPr>
            <w:tcW w:type="dxa" w:w="1701"/>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left"/>
            </w:pPr>
            <w:r>
              <w:rPr>
                <w:rFonts w:ascii="Arial" w:hAnsi="Arial"/>
                <w:b w:val="0"/>
                <w:color w:val="000000"/>
                <w:sz w:val="22"/>
              </w:rPr>
              <w:t>350.00</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right"/>
            </w:pPr>
            <w:r>
              <w:rPr>
                <w:rFonts w:ascii="Arial" w:hAnsi="Arial"/>
                <w:b w:val="0"/>
                <w:color w:val="000000"/>
                <w:sz w:val="22"/>
              </w:rPr>
              <w:t>350.00</w:t>
            </w:r>
          </w:p>
        </w:tc>
      </w:tr>
      <w:tr>
        <w:trPr>
          <w:cantSplit/>
        </w:trPr>
        <w:tc>
          <w:tcPr>
            <w:tcW w:type="dxa" w:w="4592"/>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left"/>
            </w:pPr>
            <w:r>
              <w:rPr>
                <w:rFonts w:ascii="Arial" w:hAnsi="Arial"/>
                <w:b w:val="0"/>
                <w:color w:val="000000"/>
                <w:sz w:val="22"/>
              </w:rPr>
              <w:t>Bola lembut simulasi jamrah</w:t>
            </w:r>
          </w:p>
        </w:tc>
        <w:tc>
          <w:tcPr>
            <w:tcW w:type="dxa" w:w="1134"/>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center"/>
            </w:pPr>
            <w:r>
              <w:rPr>
                <w:rFonts w:ascii="Arial" w:hAnsi="Arial"/>
                <w:b w:val="0"/>
                <w:color w:val="000000"/>
                <w:sz w:val="22"/>
              </w:rPr>
              <w:t>100</w:t>
            </w:r>
          </w:p>
        </w:tc>
        <w:tc>
          <w:tcPr>
            <w:tcW w:type="dxa" w:w="1701"/>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left"/>
            </w:pPr>
            <w:r>
              <w:rPr>
                <w:rFonts w:ascii="Arial" w:hAnsi="Arial"/>
                <w:b w:val="0"/>
                <w:color w:val="000000"/>
                <w:sz w:val="22"/>
              </w:rPr>
              <w:t>1.50</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right"/>
            </w:pPr>
            <w:r>
              <w:rPr>
                <w:rFonts w:ascii="Arial" w:hAnsi="Arial"/>
                <w:b w:val="0"/>
                <w:color w:val="000000"/>
                <w:sz w:val="22"/>
              </w:rPr>
              <w:t>150.00</w:t>
            </w:r>
          </w:p>
        </w:tc>
      </w:tr>
      <w:tr>
        <w:trPr>
          <w:cantSplit/>
        </w:trPr>
        <w:tc>
          <w:tcPr>
            <w:tcW w:type="dxa" w:w="4592"/>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left"/>
            </w:pPr>
            <w:r>
              <w:rPr>
                <w:rFonts w:ascii="Arial" w:hAnsi="Arial"/>
                <w:b w:val="0"/>
                <w:color w:val="000000"/>
                <w:sz w:val="22"/>
              </w:rPr>
              <w:t>Papan tanda enam lokasi</w:t>
            </w:r>
          </w:p>
        </w:tc>
        <w:tc>
          <w:tcPr>
            <w:tcW w:type="dxa" w:w="1134"/>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center"/>
            </w:pPr>
            <w:r>
              <w:rPr>
                <w:rFonts w:ascii="Arial" w:hAnsi="Arial"/>
                <w:b w:val="0"/>
                <w:color w:val="000000"/>
                <w:sz w:val="22"/>
              </w:rPr>
              <w:t>6</w:t>
            </w:r>
          </w:p>
        </w:tc>
        <w:tc>
          <w:tcPr>
            <w:tcW w:type="dxa" w:w="1701"/>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left"/>
            </w:pPr>
            <w:r>
              <w:rPr>
                <w:rFonts w:ascii="Arial" w:hAnsi="Arial"/>
                <w:b w:val="0"/>
                <w:color w:val="000000"/>
                <w:sz w:val="22"/>
              </w:rPr>
              <w:t>45.00</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keepLines/>
              <w:jc w:val="right"/>
            </w:pPr>
            <w:r>
              <w:rPr>
                <w:rFonts w:ascii="Arial" w:hAnsi="Arial"/>
                <w:b w:val="0"/>
                <w:color w:val="000000"/>
                <w:sz w:val="22"/>
              </w:rPr>
              <w:t>270.00</w:t>
            </w:r>
          </w:p>
        </w:tc>
      </w:tr>
      <w:tr>
        <w:trPr>
          <w:cantSplit/>
        </w:trPr>
        <w:tc>
          <w:tcPr>
            <w:tcW w:type="dxa" w:w="4592"/>
            <w:vAlign w:val="center"/>
          </w:tcPr>
          <w:p>
            <w:pPr>
              <w:keepLines/>
              <w:jc w:val="left"/>
            </w:pPr>
            <w:r>
              <w:rPr>
                <w:rFonts w:ascii="Arial" w:hAnsi="Arial"/>
                <w:b w:val="0"/>
                <w:color w:val="000000"/>
                <w:sz w:val="22"/>
              </w:rPr>
              <w:t>Kon, tali penanda dan logistik zon</w:t>
            </w:r>
          </w:p>
        </w:tc>
        <w:tc>
          <w:tcPr>
            <w:tcW w:type="dxa" w:w="1134"/>
            <w:vAlign w:val="center"/>
          </w:tcPr>
          <w:p>
            <w:pPr>
              <w:keepLines/>
              <w:jc w:val="center"/>
            </w:pPr>
            <w:r>
              <w:rPr>
                <w:rFonts w:ascii="Arial" w:hAnsi="Arial"/>
                <w:b w:val="0"/>
                <w:color w:val="000000"/>
                <w:sz w:val="22"/>
              </w:rPr>
              <w:t>1</w:t>
            </w:r>
          </w:p>
        </w:tc>
        <w:tc>
          <w:tcPr>
            <w:tcW w:type="dxa" w:w="1701"/>
            <w:vAlign w:val="center"/>
          </w:tcPr>
          <w:p>
            <w:pPr>
              <w:keepLines/>
              <w:jc w:val="left"/>
            </w:pPr>
            <w:r>
              <w:rPr>
                <w:rFonts w:ascii="Arial" w:hAnsi="Arial"/>
                <w:b w:val="0"/>
                <w:color w:val="000000"/>
                <w:sz w:val="22"/>
              </w:rPr>
              <w:t>130.00</w:t>
            </w:r>
          </w:p>
        </w:tc>
        <w:tc>
          <w:tcPr>
            <w:tcW w:type="dxa" w:w="1757"/>
            <w:vAlign w:val="center"/>
          </w:tcPr>
          <w:p>
            <w:pPr>
              <w:keepLines/>
              <w:jc w:val="right"/>
            </w:pPr>
            <w:r>
              <w:rPr>
                <w:rFonts w:ascii="Arial" w:hAnsi="Arial"/>
                <w:b w:val="0"/>
                <w:color w:val="000000"/>
                <w:sz w:val="22"/>
              </w:rPr>
              <w:t>130.00</w:t>
            </w:r>
          </w:p>
        </w:tc>
      </w:tr>
      <w:tr>
        <w:trPr>
          <w:cantSplit/>
        </w:trPr>
        <w:tc>
          <w:tcPr>
            <w:tcW w:type="dxa" w:w="4592"/>
            <w:vAlign w:val="center"/>
          </w:tcPr>
          <w:p>
            <w:pPr>
              <w:keepLines/>
              <w:jc w:val="left"/>
            </w:pPr>
            <w:r>
              <w:rPr>
                <w:rFonts w:ascii="Arial" w:hAnsi="Arial"/>
                <w:b w:val="0"/>
                <w:color w:val="000000"/>
                <w:sz w:val="22"/>
              </w:rPr>
              <w:t>Honorarium fasilitator cadangan</w:t>
            </w:r>
          </w:p>
        </w:tc>
        <w:tc>
          <w:tcPr>
            <w:tcW w:type="dxa" w:w="1134"/>
            <w:vAlign w:val="center"/>
          </w:tcPr>
          <w:p>
            <w:pPr>
              <w:keepLines/>
              <w:jc w:val="center"/>
            </w:pPr>
            <w:r>
              <w:rPr>
                <w:rFonts w:ascii="Arial" w:hAnsi="Arial"/>
                <w:b w:val="0"/>
                <w:color w:val="000000"/>
                <w:sz w:val="22"/>
              </w:rPr>
              <w:t>2</w:t>
            </w:r>
          </w:p>
        </w:tc>
        <w:tc>
          <w:tcPr>
            <w:tcW w:type="dxa" w:w="1701"/>
            <w:vAlign w:val="center"/>
          </w:tcPr>
          <w:p>
            <w:pPr>
              <w:keepLines/>
              <w:jc w:val="left"/>
            </w:pPr>
            <w:r>
              <w:rPr>
                <w:rFonts w:ascii="Arial" w:hAnsi="Arial"/>
                <w:b w:val="0"/>
                <w:color w:val="000000"/>
                <w:sz w:val="22"/>
              </w:rPr>
              <w:t>200.00</w:t>
            </w:r>
          </w:p>
        </w:tc>
        <w:tc>
          <w:tcPr>
            <w:tcW w:type="dxa" w:w="1757"/>
            <w:vAlign w:val="center"/>
          </w:tcPr>
          <w:p>
            <w:pPr>
              <w:keepLines/>
              <w:jc w:val="right"/>
            </w:pPr>
            <w:r>
              <w:rPr>
                <w:rFonts w:ascii="Arial" w:hAnsi="Arial"/>
                <w:b w:val="0"/>
                <w:color w:val="000000"/>
                <w:sz w:val="22"/>
              </w:rPr>
              <w:t>400.00</w:t>
            </w:r>
          </w:p>
        </w:tc>
      </w:tr>
      <w:tr>
        <w:trPr>
          <w:cantSplit/>
        </w:trPr>
        <w:tc>
          <w:tcPr>
            <w:tcW w:type="dxa" w:w="4592"/>
            <w:vAlign w:val="center"/>
          </w:tcPr>
          <w:p>
            <w:pPr>
              <w:keepLines/>
              <w:jc w:val="left"/>
            </w:pPr>
            <w:r>
              <w:rPr>
                <w:rFonts w:ascii="Arial" w:hAnsi="Arial"/>
                <w:b w:val="0"/>
                <w:color w:val="000000"/>
                <w:sz w:val="22"/>
              </w:rPr>
              <w:t>Modul dan lembaran penilaian</w:t>
            </w:r>
          </w:p>
        </w:tc>
        <w:tc>
          <w:tcPr>
            <w:tcW w:type="dxa" w:w="1134"/>
            <w:vAlign w:val="center"/>
          </w:tcPr>
          <w:p>
            <w:pPr>
              <w:keepLines/>
              <w:jc w:val="center"/>
            </w:pPr>
            <w:r>
              <w:rPr>
                <w:rFonts w:ascii="Arial" w:hAnsi="Arial"/>
                <w:b w:val="0"/>
                <w:color w:val="000000"/>
                <w:sz w:val="22"/>
              </w:rPr>
              <w:t>100</w:t>
            </w:r>
          </w:p>
        </w:tc>
        <w:tc>
          <w:tcPr>
            <w:tcW w:type="dxa" w:w="1701"/>
            <w:vAlign w:val="center"/>
          </w:tcPr>
          <w:p>
            <w:pPr>
              <w:keepLines/>
              <w:jc w:val="left"/>
            </w:pPr>
            <w:r>
              <w:rPr>
                <w:rFonts w:ascii="Arial" w:hAnsi="Arial"/>
                <w:b w:val="0"/>
                <w:color w:val="000000"/>
                <w:sz w:val="22"/>
              </w:rPr>
              <w:t>3.00</w:t>
            </w:r>
          </w:p>
        </w:tc>
        <w:tc>
          <w:tcPr>
            <w:tcW w:type="dxa" w:w="1757"/>
            <w:vAlign w:val="center"/>
          </w:tcPr>
          <w:p>
            <w:pPr>
              <w:keepLines/>
              <w:jc w:val="right"/>
            </w:pPr>
            <w:r>
              <w:rPr>
                <w:rFonts w:ascii="Arial" w:hAnsi="Arial"/>
                <w:b w:val="0"/>
                <w:color w:val="000000"/>
                <w:sz w:val="22"/>
              </w:rPr>
              <w:t>300.00</w:t>
            </w:r>
          </w:p>
        </w:tc>
      </w:tr>
      <w:tr>
        <w:trPr>
          <w:cantSplit/>
        </w:trPr>
        <w:tc>
          <w:tcPr>
            <w:tcW w:type="dxa" w:w="4592"/>
            <w:vAlign w:val="center"/>
          </w:tcPr>
          <w:p>
            <w:pPr>
              <w:keepLines/>
              <w:jc w:val="left"/>
            </w:pPr>
            <w:r>
              <w:rPr>
                <w:rFonts w:ascii="Arial" w:hAnsi="Arial"/>
                <w:b w:val="0"/>
                <w:color w:val="000000"/>
                <w:sz w:val="22"/>
              </w:rPr>
              <w:t>Sijil penyertaan</w:t>
            </w:r>
          </w:p>
        </w:tc>
        <w:tc>
          <w:tcPr>
            <w:tcW w:type="dxa" w:w="1134"/>
            <w:vAlign w:val="center"/>
          </w:tcPr>
          <w:p>
            <w:pPr>
              <w:keepLines/>
              <w:jc w:val="center"/>
            </w:pPr>
            <w:r>
              <w:rPr>
                <w:rFonts w:ascii="Arial" w:hAnsi="Arial"/>
                <w:b w:val="0"/>
                <w:color w:val="000000"/>
                <w:sz w:val="22"/>
              </w:rPr>
              <w:t>100</w:t>
            </w:r>
          </w:p>
        </w:tc>
        <w:tc>
          <w:tcPr>
            <w:tcW w:type="dxa" w:w="1701"/>
            <w:vAlign w:val="center"/>
          </w:tcPr>
          <w:p>
            <w:pPr>
              <w:keepLines/>
              <w:jc w:val="left"/>
            </w:pPr>
            <w:r>
              <w:rPr>
                <w:rFonts w:ascii="Arial" w:hAnsi="Arial"/>
                <w:b w:val="0"/>
                <w:color w:val="000000"/>
                <w:sz w:val="22"/>
              </w:rPr>
              <w:t>2.00</w:t>
            </w:r>
          </w:p>
        </w:tc>
        <w:tc>
          <w:tcPr>
            <w:tcW w:type="dxa" w:w="1757"/>
            <w:vAlign w:val="center"/>
          </w:tcPr>
          <w:p>
            <w:pPr>
              <w:keepLines/>
              <w:jc w:val="right"/>
            </w:pPr>
            <w:r>
              <w:rPr>
                <w:rFonts w:ascii="Arial" w:hAnsi="Arial"/>
                <w:b w:val="0"/>
                <w:color w:val="000000"/>
                <w:sz w:val="22"/>
              </w:rPr>
              <w:t>200.00</w:t>
            </w:r>
          </w:p>
        </w:tc>
      </w:tr>
      <w:tr>
        <w:trPr>
          <w:cantSplit/>
        </w:trPr>
        <w:tc>
          <w:tcPr>
            <w:tcW w:type="dxa" w:w="4592"/>
            <w:vAlign w:val="center"/>
          </w:tcPr>
          <w:p>
            <w:pPr>
              <w:keepLines/>
              <w:jc w:val="left"/>
            </w:pPr>
            <w:r>
              <w:rPr>
                <w:rFonts w:ascii="Arial" w:hAnsi="Arial"/>
                <w:b w:val="0"/>
                <w:color w:val="000000"/>
                <w:sz w:val="22"/>
              </w:rPr>
              <w:t>Keselamatan dan kebajikan</w:t>
            </w:r>
          </w:p>
        </w:tc>
        <w:tc>
          <w:tcPr>
            <w:tcW w:type="dxa" w:w="1134"/>
            <w:vAlign w:val="center"/>
          </w:tcPr>
          <w:p>
            <w:pPr>
              <w:keepLines/>
              <w:jc w:val="center"/>
            </w:pPr>
            <w:r>
              <w:rPr>
                <w:rFonts w:ascii="Arial" w:hAnsi="Arial"/>
                <w:b w:val="0"/>
                <w:color w:val="000000"/>
                <w:sz w:val="22"/>
              </w:rPr>
              <w:t>1</w:t>
            </w:r>
          </w:p>
        </w:tc>
        <w:tc>
          <w:tcPr>
            <w:tcW w:type="dxa" w:w="1701"/>
            <w:vAlign w:val="center"/>
          </w:tcPr>
          <w:p>
            <w:pPr>
              <w:keepLines/>
              <w:jc w:val="left"/>
            </w:pPr>
            <w:r>
              <w:rPr>
                <w:rFonts w:ascii="Arial" w:hAnsi="Arial"/>
                <w:b w:val="0"/>
                <w:color w:val="000000"/>
                <w:sz w:val="22"/>
              </w:rPr>
              <w:t>150.00</w:t>
            </w:r>
          </w:p>
        </w:tc>
        <w:tc>
          <w:tcPr>
            <w:tcW w:type="dxa" w:w="1757"/>
            <w:vAlign w:val="center"/>
          </w:tcPr>
          <w:p>
            <w:pPr>
              <w:keepLines/>
              <w:jc w:val="right"/>
            </w:pPr>
            <w:r>
              <w:rPr>
                <w:rFonts w:ascii="Arial" w:hAnsi="Arial"/>
                <w:b w:val="0"/>
                <w:color w:val="000000"/>
                <w:sz w:val="22"/>
              </w:rPr>
              <w:t>150.00</w:t>
            </w:r>
          </w:p>
        </w:tc>
      </w:tr>
      <w:tr>
        <w:trPr>
          <w:cantSplit/>
        </w:trPr>
        <w:tc>
          <w:tcPr>
            <w:tcW w:type="dxa" w:w="4592"/>
            <w:vAlign w:val="center"/>
          </w:tcPr>
          <w:p>
            <w:pPr>
              <w:keepLines/>
              <w:jc w:val="left"/>
            </w:pPr>
            <w:r>
              <w:rPr>
                <w:rFonts w:ascii="Arial" w:hAnsi="Arial"/>
                <w:b w:val="0"/>
                <w:color w:val="000000"/>
                <w:sz w:val="22"/>
              </w:rPr>
              <w:t>Peruntukan luar jangka</w:t>
            </w:r>
          </w:p>
        </w:tc>
        <w:tc>
          <w:tcPr>
            <w:tcW w:type="dxa" w:w="1134"/>
            <w:vAlign w:val="center"/>
          </w:tcPr>
          <w:p>
            <w:pPr>
              <w:keepLines/>
              <w:jc w:val="center"/>
            </w:pPr>
            <w:r>
              <w:rPr>
                <w:rFonts w:ascii="Arial" w:hAnsi="Arial"/>
                <w:b w:val="0"/>
                <w:color w:val="000000"/>
                <w:sz w:val="22"/>
              </w:rPr>
              <w:t>1</w:t>
            </w:r>
          </w:p>
        </w:tc>
        <w:tc>
          <w:tcPr>
            <w:tcW w:type="dxa" w:w="1701"/>
            <w:vAlign w:val="center"/>
          </w:tcPr>
          <w:p>
            <w:pPr>
              <w:keepLines/>
              <w:jc w:val="left"/>
            </w:pPr>
            <w:r>
              <w:rPr>
                <w:rFonts w:ascii="Arial" w:hAnsi="Arial"/>
                <w:b w:val="0"/>
                <w:color w:val="000000"/>
                <w:sz w:val="22"/>
              </w:rPr>
              <w:t>182.00</w:t>
            </w:r>
          </w:p>
        </w:tc>
        <w:tc>
          <w:tcPr>
            <w:tcW w:type="dxa" w:w="1757"/>
            <w:vAlign w:val="center"/>
          </w:tcPr>
          <w:p>
            <w:pPr>
              <w:keepLines/>
              <w:jc w:val="right"/>
            </w:pPr>
            <w:r>
              <w:rPr>
                <w:rFonts w:ascii="Arial" w:hAnsi="Arial"/>
                <w:b w:val="0"/>
                <w:color w:val="000000"/>
                <w:sz w:val="22"/>
              </w:rPr>
              <w:t>182.00</w:t>
            </w:r>
          </w:p>
        </w:tc>
      </w:tr>
      <w:tr>
        <w:trPr>
          <w:cantSplit/>
        </w:trPr>
        <w:tc>
          <w:tcPr>
            <w:tcW w:type="dxa" w:w="4592"/>
            <w:vAlign w:val="center"/>
          </w:tcPr>
          <w:p>
            <w:pPr>
              <w:keepLines/>
              <w:jc w:val="left"/>
            </w:pPr>
            <w:r>
              <w:rPr>
                <w:rFonts w:ascii="Arial" w:hAnsi="Arial"/>
                <w:b/>
                <w:color w:val="000000"/>
                <w:sz w:val="22"/>
              </w:rPr>
              <w:t>Jumlah keseluruhan</w:t>
            </w:r>
          </w:p>
        </w:tc>
        <w:tc>
          <w:tcPr>
            <w:tcW w:type="dxa" w:w="1134"/>
            <w:vAlign w:val="center"/>
          </w:tcPr>
          <w:p>
            <w:pPr>
              <w:keepLines/>
              <w:jc w:val="center"/>
            </w:pPr>
            <w:r>
              <w:rPr>
                <w:rFonts w:ascii="Arial" w:hAnsi="Arial"/>
                <w:b/>
                <w:color w:val="000000"/>
                <w:sz w:val="22"/>
              </w:rPr>
            </w:r>
          </w:p>
        </w:tc>
        <w:tc>
          <w:tcPr>
            <w:tcW w:type="dxa" w:w="1701"/>
            <w:vAlign w:val="center"/>
          </w:tcPr>
          <w:p>
            <w:pPr>
              <w:keepLines/>
              <w:jc w:val="left"/>
            </w:pPr>
            <w:r>
              <w:rPr>
                <w:rFonts w:ascii="Arial" w:hAnsi="Arial"/>
                <w:b/>
                <w:color w:val="000000"/>
                <w:sz w:val="22"/>
              </w:rPr>
            </w:r>
          </w:p>
        </w:tc>
        <w:tc>
          <w:tcPr>
            <w:tcW w:type="dxa" w:w="1757"/>
            <w:vAlign w:val="center"/>
          </w:tcPr>
          <w:p>
            <w:pPr>
              <w:keepLines/>
              <w:jc w:val="right"/>
            </w:pPr>
            <w:r>
              <w:rPr>
                <w:rFonts w:ascii="Arial" w:hAnsi="Arial"/>
                <w:b/>
                <w:color w:val="000000"/>
                <w:sz w:val="22"/>
              </w:rPr>
              <w:t>3,500.00</w:t>
            </w:r>
          </w:p>
        </w:tc>
      </w:tr>
    </w:tbl>
    <w:p>
      <w:pPr>
        <w:spacing w:after="20" w:before="0" w:line="360" w:lineRule="auto"/>
      </w:pPr>
      <w:r>
        <w:rPr>
          <w:rFonts w:ascii="Arial" w:hAnsi="Arial" w:eastAsia="Arial" w:cs="Arial"/>
          <w:b w:val="0"/>
          <w:i w:val="0"/>
          <w:color w:val="000000"/>
          <w:sz w:val="22"/>
        </w:rPr>
      </w:r>
    </w:p>
    <w:p>
      <w:pPr>
        <w:keepLines/>
        <w:spacing w:line="360" w:lineRule="auto"/>
      </w:pPr>
      <w:r>
        <w:rPr>
          <w:rFonts w:ascii="Arial" w:hAnsi="Arial" w:cs="Arial"/>
          <w:color w:val="000000"/>
          <w:sz w:val="22"/>
        </w:rPr>
      </w:r>
      <w:r>
        <w:rPr>
          <w:rFonts w:ascii="Arial" w:hAnsi="Arial"/>
          <w:color w:val="000000"/>
          <w:sz w:val="22"/>
        </w:rPr>
        <w:t>Jumlah sumber yang diunjurkan ialah RM3,500.00 dan sepadan dengan jumlah perbelanjaan RM3,500.00, tetapi hanya boleh digunakan setelah sumber disahkan dan diluluskan. Jumlah sebenar perlu dikemas kini berdasarkan tawaran harga dan stok bahan sekolah. Penggunaan dana serta sumbangan mematuhi tatacara kewangan yang berkuat kuasa.</w:t>
      </w:r>
    </w:p>
    <w:p>
      <w:pPr>
        <w:pStyle w:val="Heading1"/>
        <w:keepNext/>
        <w:keepLines/>
        <w:numPr>
          <w:ilvl w:val="0"/>
          <w:numId w:val="10"/>
        </w:numPr>
        <w:spacing w:line="360" w:lineRule="auto"/>
      </w:pPr>
      <w:r>
        <w:rPr>
          <w:rFonts w:ascii="Arial" w:hAnsi="Arial" w:cs="Arial"/>
          <w:color w:val="000000"/>
          <w:sz w:val="22"/>
        </w:rPr>
      </w:r>
      <w:r>
        <w:rPr>
          <w:rFonts w:ascii="Arial" w:hAnsi="Arial"/>
          <w:b/>
          <w:color w:val="000000"/>
          <w:sz w:val="22"/>
        </w:rPr>
        <w:t>PENGANGKUTAN</w:t>
      </w:r>
    </w:p>
    <w:p>
      <w:pPr>
        <w:spacing w:line="360" w:lineRule="auto"/>
      </w:pPr>
      <w:r>
        <w:rPr>
          <w:rFonts w:ascii="Arial" w:hAnsi="Arial" w:cs="Arial"/>
          <w:color w:val="000000"/>
          <w:sz w:val="22"/>
        </w:rPr>
      </w:r>
      <w:r>
        <w:rPr>
          <w:rFonts w:ascii="Arial" w:hAnsi="Arial"/>
          <w:color w:val="000000"/>
          <w:sz w:val="22"/>
        </w:rPr>
        <w:t>Program dijalankan sepenuhnya dalam kawasan sekolah, maka tiada pengangkutan luar disediakan untuk murid. Perjalanan fasilitator jemputan diurus melalui persetujuan berasingan dan tidak diperuntukkan secara automatik dalam bajet contoh.</w:t>
      </w:r>
    </w:p>
    <w:p>
      <w:pPr>
        <w:pStyle w:val="Heading1"/>
        <w:keepNext/>
        <w:keepLines/>
        <w:numPr>
          <w:ilvl w:val="0"/>
          <w:numId w:val="10"/>
        </w:numPr>
        <w:spacing w:line="360" w:lineRule="auto"/>
      </w:pPr>
      <w:r>
        <w:rPr>
          <w:rFonts w:ascii="Arial" w:hAnsi="Arial" w:cs="Arial"/>
          <w:color w:val="000000"/>
          <w:sz w:val="22"/>
        </w:rPr>
      </w:r>
      <w:r>
        <w:rPr>
          <w:rFonts w:ascii="Arial" w:hAnsi="Arial"/>
          <w:b/>
          <w:color w:val="000000"/>
          <w:sz w:val="22"/>
        </w:rPr>
        <w:t>PERALATAN DAN MAKANAN</w:t>
      </w:r>
    </w:p>
    <w:p>
      <w:pPr>
        <w:spacing w:line="360" w:lineRule="auto"/>
      </w:pPr>
      <w:r>
        <w:rPr>
          <w:rFonts w:ascii="Arial" w:hAnsi="Arial" w:cs="Arial"/>
          <w:color w:val="000000"/>
          <w:sz w:val="22"/>
        </w:rPr>
      </w:r>
      <w:r>
        <w:rPr>
          <w:rFonts w:ascii="Arial" w:hAnsi="Arial"/>
          <w:color w:val="000000"/>
          <w:sz w:val="22"/>
        </w:rPr>
        <w:t>Peralatan: model Kaabah atau replika berukuran selamat, papan tanda enam lokasi, kon dan pita laluan, bola span/lembut untuk jamrah, helaian konsep ihram dan tahallul, modul penilaian, sijil, projektor/PA sedia ada, kit bantuan cemas, air minuman serta bahan kebersihan. Pakaian murid hendaklah sopan dan mematuhi arahan sekolah; tiada kewajipan membeli kain ihram. Makanan dan minuman dianggarkan untuk 114 orang pada RM12 seorang.</w:t>
      </w:r>
    </w:p>
    <w:p>
      <w:pPr>
        <w:pStyle w:val="Heading1"/>
        <w:keepNext/>
        <w:keepLines/>
        <w:numPr>
          <w:ilvl w:val="0"/>
          <w:numId w:val="10"/>
        </w:numPr>
        <w:spacing w:line="360" w:lineRule="auto"/>
      </w:pPr>
      <w:r>
        <w:rPr>
          <w:rFonts w:ascii="Arial" w:hAnsi="Arial" w:cs="Arial"/>
          <w:color w:val="000000"/>
          <w:sz w:val="22"/>
        </w:rPr>
      </w:r>
      <w:r>
        <w:rPr>
          <w:rFonts w:ascii="Arial" w:hAnsi="Arial"/>
          <w:b/>
          <w:color w:val="000000"/>
          <w:sz w:val="22"/>
        </w:rPr>
        <w:t>PENUTUP</w:t>
      </w:r>
    </w:p>
    <w:p>
      <w:pPr>
        <w:spacing w:line="360" w:lineRule="auto"/>
      </w:pPr>
      <w:r>
        <w:rPr>
          <w:rFonts w:ascii="Arial" w:hAnsi="Arial" w:cs="Arial"/>
          <w:color w:val="000000"/>
          <w:sz w:val="22"/>
        </w:rPr>
      </w:r>
      <w:r>
        <w:rPr>
          <w:rFonts w:ascii="Arial" w:hAnsi="Arial"/>
          <w:color w:val="000000"/>
          <w:sz w:val="22"/>
        </w:rPr>
        <w:t>Program Simulasi Haji Cilik Peringkat Sekolah 2027 diharapkan dapat memberi pengalaman pembelajaran manasik haji yang praktikal, beradab dan selamat, serta mendapat pertimbangan dan kelulusan pentadbir. Semua fakta ibadah, pelantikan petugas, tempat, tarikh dan sumber kewangan hendaklah disahkan sebelum program dilaksanakan.</w:t>
      </w:r>
    </w:p>
    <w:p>
      <w:pPr>
        <w:pStyle w:val="Heading1"/>
        <w:keepNext/>
        <w:keepLines/>
        <w:pageBreakBefore w:val="0"/>
        <w:numPr>
          <w:ilvl w:val="0"/>
          <w:numId w:val="10"/>
        </w:numPr>
        <w:spacing w:line="360" w:lineRule="auto"/>
      </w:pPr>
      <w:r>
        <w:rPr>
          <w:rFonts w:ascii="Arial" w:hAnsi="Arial" w:cs="Arial"/>
          <w:color w:val="000000"/>
          <w:sz w:val="22"/>
        </w:rPr>
      </w:r>
      <w:r>
        <w:rPr>
          <w:rFonts w:ascii="Arial" w:hAnsi="Arial"/>
          <w:b/>
          <w:color w:val="000000"/>
          <w:sz w:val="22"/>
        </w:rPr>
        <w:t>PENGESAHAN KERTAS KERJA PROGRAM</w:t>
      </w:r>
    </w:p>
    <w:p>
      <w:pPr>
        <w:pStyle w:val="KKSignature"/>
        <w:keepNext/>
        <w:keepLines/>
        <w:spacing w:line="360" w:lineRule="auto"/>
      </w:pPr>
      <w:r>
        <w:rPr>
          <w:rFonts w:ascii="Arial" w:hAnsi="Arial" w:cs="Arial"/>
          <w:color w:val="000000"/>
          <w:sz w:val="22"/>
        </w:rPr>
      </w:r>
      <w:r>
        <w:rPr>
          <w:rFonts w:ascii="Arial" w:hAnsi="Arial"/>
          <w:color w:val="000000"/>
          <w:sz w:val="22"/>
        </w:rPr>
        <w:t>Disediakan oleh:</w:t>
      </w:r>
    </w:p>
    <w:p>
      <w:pPr>
        <w:pStyle w:val="KKSignature"/>
        <w:keepNext/>
        <w:keepLines/>
        <w:spacing w:line="360" w:lineRule="auto"/>
      </w:pPr>
      <w:r>
        <w:rPr>
          <w:rFonts w:ascii="Arial" w:hAnsi="Arial" w:cs="Arial"/>
          <w:color w:val="000000"/>
          <w:sz w:val="22"/>
        </w:rPr>
      </w:r>
      <w:r>
        <w:rPr>
          <w:rFonts w:ascii="Arial" w:hAnsi="Arial"/>
          <w:color w:val="000000"/>
          <w:sz w:val="22"/>
        </w:rPr>
        <w:t>Tandatangan: ______________________________</w:t>
        <w:br/>
        <w:t>Nama/Jawatan: Setiausaha Program Simulasi Haji Cilik</w:t>
        <w:br/>
        <w:t>Tarikh: ______________________________</w:t>
      </w:r>
    </w:p>
    <w:p>
      <w:pPr>
        <w:pStyle w:val="KKSignature"/>
        <w:keepNext/>
        <w:keepLines/>
        <w:spacing w:line="360" w:lineRule="auto"/>
      </w:pPr>
      <w:r>
        <w:rPr>
          <w:rFonts w:ascii="Arial" w:hAnsi="Arial" w:cs="Arial"/>
          <w:color w:val="000000"/>
          <w:sz w:val="22"/>
        </w:rPr>
      </w:r>
      <w:r>
        <w:rPr>
          <w:rFonts w:ascii="Arial" w:hAnsi="Arial"/>
          <w:color w:val="000000"/>
          <w:sz w:val="22"/>
        </w:rPr>
        <w:t>Disemak oleh:</w:t>
      </w:r>
    </w:p>
    <w:p>
      <w:pPr>
        <w:pStyle w:val="KKSignature"/>
        <w:keepNext/>
        <w:keepLines/>
        <w:spacing w:line="360" w:lineRule="auto"/>
      </w:pPr>
      <w:r>
        <w:rPr>
          <w:rFonts w:ascii="Arial" w:hAnsi="Arial" w:cs="Arial"/>
          <w:color w:val="000000"/>
          <w:sz w:val="22"/>
        </w:rPr>
      </w:r>
      <w:r>
        <w:rPr>
          <w:rFonts w:ascii="Arial" w:hAnsi="Arial"/>
          <w:color w:val="000000"/>
          <w:sz w:val="22"/>
        </w:rPr>
        <w:t>Tandatangan: ______________________________</w:t>
        <w:br/>
        <w:t>Nama/Jawatan: Ketua Panitia Pendidikan Islam / Penolong Kanan Pentadbiran</w:t>
        <w:br/>
        <w:t>Tarikh: ______________________________</w:t>
      </w:r>
    </w:p>
    <w:p>
      <w:pPr>
        <w:pStyle w:val="KKSignature"/>
        <w:keepNext/>
        <w:keepLines/>
        <w:spacing w:line="360" w:lineRule="auto"/>
      </w:pPr>
      <w:r>
        <w:rPr>
          <w:rFonts w:ascii="Arial" w:hAnsi="Arial" w:cs="Arial"/>
          <w:color w:val="000000"/>
          <w:sz w:val="22"/>
        </w:rPr>
      </w:r>
      <w:r>
        <w:rPr>
          <w:rFonts w:ascii="Arial" w:hAnsi="Arial"/>
          <w:color w:val="000000"/>
          <w:sz w:val="22"/>
        </w:rPr>
        <w:t>Diluluskan oleh:</w:t>
      </w:r>
    </w:p>
    <w:p>
      <w:pPr>
        <w:pStyle w:val="KKSignature"/>
        <w:keepNext/>
        <w:keepLines/>
        <w:spacing w:line="360" w:lineRule="auto"/>
      </w:pPr>
      <w:r>
        <w:rPr>
          <w:rFonts w:ascii="Arial" w:hAnsi="Arial" w:cs="Arial"/>
          <w:color w:val="000000"/>
          <w:sz w:val="22"/>
        </w:rPr>
      </w:r>
      <w:r>
        <w:rPr>
          <w:rFonts w:ascii="Arial" w:hAnsi="Arial"/>
          <w:color w:val="000000"/>
          <w:sz w:val="22"/>
        </w:rPr>
        <w:t>Tandatangan: ______________________________</w:t>
        <w:br/>
        <w:t>Nama/Jawatan: Guru Besar SK Seri Harmoni</w:t>
        <w:br/>
        <w:t>Tarikh: ______________________________</w:t>
      </w:r>
    </w:p>
    <w:p>
      <w:pPr>
        <w:pStyle w:val="KKSignature"/>
        <w:keepLines/>
        <w:spacing w:line="360" w:lineRule="auto"/>
      </w:pPr>
      <w:r>
        <w:rPr>
          <w:rFonts w:ascii="Arial" w:hAnsi="Arial" w:cs="Arial"/>
          <w:color w:val="000000"/>
          <w:sz w:val="22"/>
        </w:rPr>
      </w:r>
      <w:r>
        <w:rPr>
          <w:rFonts w:ascii="Arial" w:hAnsi="Arial"/>
          <w:color w:val="000000"/>
          <w:sz w:val="22"/>
        </w:rPr>
        <w:t>Keputusan: Lulus / Tidak lulus / Perlu pindaan. Hanya pegawai sebenar boleh melengkapkan tandatangan, cop dan keputusan. Dokumen contoh ini belum diluluskan.</w:t>
      </w:r>
    </w:p>
    <w:p>
      <w:pPr>
        <w:pStyle w:val="KKLampiran"/>
        <w:keepNext/>
        <w:keepLines/>
        <w:spacing w:line="360" w:lineRule="auto"/>
      </w:pPr>
      <w:r>
        <w:rPr>
          <w:rFonts w:ascii="Arial" w:hAnsi="Arial" w:cs="Arial"/>
          <w:color w:val="000000"/>
          <w:sz w:val="22"/>
        </w:rPr>
      </w:r>
      <w:r>
        <w:rPr>
          <w:rFonts w:ascii="Arial" w:hAnsi="Arial"/>
          <w:b/>
          <w:color w:val="000000"/>
          <w:sz w:val="22"/>
        </w:rPr>
        <w:t>LAMPIRAN A — PANDUAN STESEN DAN PENILAIAN</w:t>
      </w:r>
    </w:p>
    <w:p>
      <w:pPr>
        <w:pStyle w:val="KKCoverField"/>
        <w:spacing w:line="360" w:lineRule="auto"/>
      </w:pPr>
      <w:r>
        <w:rPr>
          <w:rFonts w:ascii="Arial" w:hAnsi="Arial" w:cs="Arial"/>
          <w:color w:val="000000"/>
          <w:sz w:val="22"/>
        </w:rPr>
      </w:r>
      <w:r>
        <w:rPr>
          <w:rFonts w:ascii="Arial" w:hAnsi="Arial"/>
          <w:color w:val="000000"/>
          <w:sz w:val="22"/>
        </w:rPr>
        <w:t>Stesen 1 — Miqat/Ihram: Makna niat, penanda miqat, perbezaan pakaian lelaki dan wanita serta larangan ihram. Guru menggunakan demonstrasi; murid tidak berniat ihram sebenar.</w:t>
      </w:r>
    </w:p>
    <w:p>
      <w:pPr>
        <w:pStyle w:val="KKCoverField"/>
        <w:spacing w:line="360" w:lineRule="auto"/>
      </w:pPr>
      <w:r>
        <w:rPr>
          <w:rFonts w:ascii="Arial" w:hAnsi="Arial" w:cs="Arial"/>
          <w:color w:val="000000"/>
          <w:sz w:val="22"/>
        </w:rPr>
      </w:r>
      <w:r>
        <w:rPr>
          <w:rFonts w:ascii="Arial" w:hAnsi="Arial"/>
          <w:color w:val="000000"/>
          <w:sz w:val="22"/>
        </w:rPr>
        <w:t>Stesen 2 — Arafah: Maksud wukuf dan doa. Stesen 3 — Muzdalifah/Mina: Pengenalan mabit dan melontar menggunakan bola span/lembut tanpa batu keras. Semua stesen teduh atau berbumbung.</w:t>
      </w:r>
    </w:p>
    <w:p>
      <w:pPr>
        <w:pStyle w:val="KKCoverField"/>
        <w:spacing w:line="360" w:lineRule="auto"/>
      </w:pPr>
      <w:r>
        <w:rPr>
          <w:rFonts w:ascii="Arial" w:hAnsi="Arial" w:cs="Arial"/>
          <w:color w:val="000000"/>
          <w:sz w:val="22"/>
        </w:rPr>
      </w:r>
      <w:r>
        <w:rPr>
          <w:rFonts w:ascii="Arial" w:hAnsi="Arial"/>
          <w:color w:val="000000"/>
          <w:sz w:val="22"/>
        </w:rPr>
        <w:t>Stesen 4 — Tawaf: Penerangan tawaf tujuh pusingan dalam ibadah sebenar serta demonstrasi bergerak secara terkawal di model Kaabah. Stesen 5 — Saie: Penerangan tujuh perjalanan Safa-Marwah, menggunakan laluan pendek dan selamat.</w:t>
      </w:r>
    </w:p>
    <w:p>
      <w:pPr>
        <w:pStyle w:val="KKCoverField"/>
        <w:spacing w:line="360" w:lineRule="auto"/>
      </w:pPr>
      <w:r>
        <w:rPr>
          <w:rFonts w:ascii="Arial" w:hAnsi="Arial" w:cs="Arial"/>
          <w:color w:val="000000"/>
          <w:sz w:val="22"/>
        </w:rPr>
      </w:r>
      <w:r>
        <w:rPr>
          <w:rFonts w:ascii="Arial" w:hAnsi="Arial"/>
          <w:color w:val="000000"/>
          <w:sz w:val="22"/>
        </w:rPr>
        <w:t>Stesen 6 — Tahallul/Refleksi: Maksud bergunting/bercukur, tanpa memotong rambut murid. Gunakan kuiz pra/pasca, rekod kumpulan, penilaian adab dan refleksi ringkas. Sesuaikan penjelasan tertib mengikut jenis haji.</w:t>
      </w:r>
    </w:p>
    <w:p>
      <w:pPr>
        <w:pStyle w:val="KKLampiran"/>
        <w:keepNext/>
        <w:keepLines/>
        <w:spacing w:line="360" w:lineRule="auto"/>
      </w:pPr>
      <w:r>
        <w:rPr>
          <w:rFonts w:ascii="Arial" w:hAnsi="Arial" w:cs="Arial"/>
          <w:color w:val="000000"/>
          <w:sz w:val="22"/>
        </w:rPr>
      </w:r>
      <w:r>
        <w:rPr>
          <w:rFonts w:ascii="Arial" w:hAnsi="Arial"/>
          <w:b/>
          <w:color w:val="000000"/>
          <w:sz w:val="22"/>
        </w:rPr>
        <w:t>LAMPIRAN B — SENARAI SEMAK PELAKSANAAN</w:t>
      </w:r>
    </w:p>
    <w:p>
      <w:pPr>
        <w:keepNext/>
        <w:spacing w:line="360" w:lineRule="auto"/>
      </w:pPr>
      <w:r>
        <w:rPr>
          <w:rFonts w:ascii="Arial" w:hAnsi="Arial" w:cs="Arial"/>
          <w:color w:val="000000"/>
          <w:sz w:val="22"/>
        </w:rPr>
      </w:r>
      <w:r>
        <w:rPr>
          <w:rFonts w:ascii="Arial" w:hAnsi="Arial"/>
          <w:color w:val="000000"/>
          <w:sz w:val="22"/>
        </w:rPr>
        <w:t>Senarai semak ini hendaklah dikemas kini oleh urusetia sebelum dan selepas program. Semua status dinyatakan sebagai BELUM DISAHKAN kerana dokumen ini ialah contoh untuk kegunaan dan pindaan pihak sekolah.</w:t>
      </w:r>
    </w:p>
    <w:tbl>
      <w:tblPr>
        <w:tblStyle w:val="TableGrid"/>
        <w:tblW w:type="auto" w:w="0"/>
        <w:jc w:val="center"/>
        <w:tblLayout w:type="fixed"/>
        <w:tblLook w:firstColumn="1" w:firstRow="1" w:lastColumn="0" w:lastRow="0" w:noHBand="0" w:noVBand="1" w:val="04A0"/>
      </w:tblPr>
      <w:tblGrid>
        <w:gridCol w:w="3009"/>
        <w:gridCol w:w="3009"/>
        <w:gridCol w:w="3009"/>
      </w:tblGrid>
      <w:tr>
        <w:trPr>
          <w:tblHeader/>
          <w:cantSplit/>
          <w:tblHeader w:val="true"/>
        </w:trPr>
        <w:tc>
          <w:tcPr>
            <w:tcW w:type="dxa" w:w="4252"/>
            <w:vAlign w:val="center"/>
          </w:tcPr>
          <w:p>
            <w:pPr>
              <w:keepLines/>
              <w:jc w:val="left"/>
            </w:pPr>
            <w:r>
              <w:rPr>
                <w:rFonts w:ascii="Arial" w:hAnsi="Arial"/>
                <w:b/>
                <w:color w:val="000000"/>
                <w:sz w:val="22"/>
              </w:rPr>
              <w:t>Perkara</w:t>
            </w:r>
          </w:p>
        </w:tc>
        <w:tc>
          <w:tcPr>
            <w:tcW w:type="dxa" w:w="1984"/>
            <w:vAlign w:val="center"/>
          </w:tcPr>
          <w:p>
            <w:pPr>
              <w:keepLines/>
              <w:jc w:val="left"/>
            </w:pPr>
            <w:r>
              <w:rPr>
                <w:rFonts w:ascii="Arial" w:hAnsi="Arial"/>
                <w:b/>
                <w:color w:val="000000"/>
                <w:sz w:val="22"/>
              </w:rPr>
              <w:t>Status awal</w:t>
            </w:r>
          </w:p>
        </w:tc>
        <w:tc>
          <w:tcPr>
            <w:tcW w:type="dxa" w:w="2948"/>
            <w:vAlign w:val="center"/>
          </w:tcPr>
          <w:p>
            <w:pPr>
              <w:keepLines/>
              <w:jc w:val="left"/>
            </w:pPr>
            <w:r>
              <w:rPr>
                <w:rFonts w:ascii="Arial" w:hAnsi="Arial"/>
                <w:b/>
                <w:color w:val="000000"/>
                <w:sz w:val="22"/>
              </w:rPr>
              <w:t>Pengesahan / tindakan</w:t>
            </w:r>
          </w:p>
        </w:tc>
      </w:tr>
      <w:tr>
        <w:trPr>
          <w:cantSplit/>
        </w:trPr>
        <w:tc>
          <w:tcPr>
            <w:tcW w:type="dxa" w:w="4252"/>
            <w:vAlign w:val="center"/>
          </w:tcPr>
          <w:p>
            <w:pPr>
              <w:keepLines/>
              <w:jc w:val="left"/>
            </w:pPr>
            <w:r>
              <w:rPr>
                <w:rFonts w:ascii="Arial" w:hAnsi="Arial"/>
                <w:b w:val="0"/>
                <w:color w:val="000000"/>
                <w:sz w:val="22"/>
              </w:rPr>
              <w:t>Kelulusan program dan tarikh</w:t>
            </w:r>
          </w:p>
        </w:tc>
        <w:tc>
          <w:tcPr>
            <w:tcW w:type="dxa" w:w="1984"/>
            <w:vAlign w:val="center"/>
          </w:tcPr>
          <w:p>
            <w:pPr>
              <w:keepLines/>
              <w:jc w:val="left"/>
            </w:pPr>
            <w:r>
              <w:rPr>
                <w:rFonts w:ascii="Arial" w:hAnsi="Arial"/>
                <w:b w:val="0"/>
                <w:color w:val="000000"/>
                <w:sz w:val="22"/>
              </w:rPr>
              <w:t>Belum disahkan</w:t>
            </w:r>
          </w:p>
        </w:tc>
        <w:tc>
          <w:tcPr>
            <w:tcW w:type="dxa" w:w="2948"/>
            <w:vAlign w:val="center"/>
          </w:tcPr>
          <w:p>
            <w:pPr>
              <w:keepLines/>
              <w:jc w:val="left"/>
            </w:pPr>
            <w:r>
              <w:rPr>
                <w:rFonts w:ascii="Arial" w:hAnsi="Arial"/>
                <w:b w:val="0"/>
                <w:color w:val="000000"/>
                <w:sz w:val="22"/>
              </w:rPr>
              <w:t>Guru Besar / pentadbir</w:t>
            </w:r>
          </w:p>
        </w:tc>
      </w:tr>
      <w:tr>
        <w:trPr>
          <w:cantSplit/>
        </w:trPr>
        <w:tc>
          <w:tcPr>
            <w:tcW w:type="dxa" w:w="4252"/>
            <w:vAlign w:val="center"/>
          </w:tcPr>
          <w:p>
            <w:pPr>
              <w:keepLines/>
              <w:jc w:val="left"/>
            </w:pPr>
            <w:r>
              <w:rPr>
                <w:rFonts w:ascii="Arial" w:hAnsi="Arial"/>
                <w:b w:val="0"/>
                <w:color w:val="000000"/>
                <w:sz w:val="22"/>
              </w:rPr>
              <w:t>Kebenaran/ makluman penjaga</w:t>
            </w:r>
          </w:p>
        </w:tc>
        <w:tc>
          <w:tcPr>
            <w:tcW w:type="dxa" w:w="1984"/>
            <w:vAlign w:val="center"/>
          </w:tcPr>
          <w:p>
            <w:pPr>
              <w:keepLines/>
              <w:jc w:val="left"/>
            </w:pPr>
            <w:r>
              <w:rPr>
                <w:rFonts w:ascii="Arial" w:hAnsi="Arial"/>
                <w:b w:val="0"/>
                <w:color w:val="000000"/>
                <w:sz w:val="22"/>
              </w:rPr>
              <w:t>Belum disahkan</w:t>
            </w:r>
          </w:p>
        </w:tc>
        <w:tc>
          <w:tcPr>
            <w:tcW w:type="dxa" w:w="2948"/>
            <w:vAlign w:val="center"/>
          </w:tcPr>
          <w:p>
            <w:pPr>
              <w:keepLines/>
              <w:jc w:val="left"/>
            </w:pPr>
            <w:r>
              <w:rPr>
                <w:rFonts w:ascii="Arial" w:hAnsi="Arial"/>
                <w:b w:val="0"/>
                <w:color w:val="000000"/>
                <w:sz w:val="22"/>
              </w:rPr>
              <w:t>Urusetia / HEM</w:t>
            </w:r>
          </w:p>
        </w:tc>
      </w:tr>
      <w:tr>
        <w:trPr>
          <w:cantSplit/>
        </w:trPr>
        <w:tc>
          <w:tcPr>
            <w:tcW w:type="dxa" w:w="4252"/>
            <w:vAlign w:val="center"/>
          </w:tcPr>
          <w:p>
            <w:pPr>
              <w:keepLines/>
              <w:jc w:val="left"/>
            </w:pPr>
            <w:r>
              <w:rPr>
                <w:rFonts w:ascii="Arial" w:hAnsi="Arial"/>
                <w:b w:val="0"/>
                <w:color w:val="000000"/>
                <w:sz w:val="22"/>
              </w:rPr>
              <w:t>Modul haji disemak pengajar</w:t>
            </w:r>
          </w:p>
        </w:tc>
        <w:tc>
          <w:tcPr>
            <w:tcW w:type="dxa" w:w="1984"/>
            <w:vAlign w:val="center"/>
          </w:tcPr>
          <w:p>
            <w:pPr>
              <w:keepLines/>
              <w:jc w:val="left"/>
            </w:pPr>
            <w:r>
              <w:rPr>
                <w:rFonts w:ascii="Arial" w:hAnsi="Arial"/>
                <w:b w:val="0"/>
                <w:color w:val="000000"/>
                <w:sz w:val="22"/>
              </w:rPr>
              <w:t>Belum disahkan</w:t>
            </w:r>
          </w:p>
        </w:tc>
        <w:tc>
          <w:tcPr>
            <w:tcW w:type="dxa" w:w="2948"/>
            <w:vAlign w:val="center"/>
          </w:tcPr>
          <w:p>
            <w:pPr>
              <w:keepLines/>
              <w:jc w:val="left"/>
            </w:pPr>
            <w:r>
              <w:rPr>
                <w:rFonts w:ascii="Arial" w:hAnsi="Arial"/>
                <w:b w:val="0"/>
                <w:color w:val="000000"/>
                <w:sz w:val="22"/>
              </w:rPr>
              <w:t>GPI / fasilitator berkelayakan</w:t>
            </w:r>
          </w:p>
        </w:tc>
      </w:tr>
      <w:tr>
        <w:trPr>
          <w:cantSplit/>
        </w:trPr>
        <w:tc>
          <w:tcPr>
            <w:tcW w:type="dxa" w:w="4252"/>
            <w:vAlign w:val="center"/>
          </w:tcPr>
          <w:p>
            <w:pPr>
              <w:keepLines/>
              <w:jc w:val="left"/>
            </w:pPr>
            <w:r>
              <w:rPr>
                <w:rFonts w:ascii="Arial" w:hAnsi="Arial"/>
                <w:b w:val="0"/>
                <w:color w:val="000000"/>
                <w:sz w:val="22"/>
              </w:rPr>
              <w:t>Laluan model Kaabah selamat</w:t>
            </w:r>
          </w:p>
        </w:tc>
        <w:tc>
          <w:tcPr>
            <w:tcW w:type="dxa" w:w="1984"/>
            <w:vAlign w:val="center"/>
          </w:tcPr>
          <w:p>
            <w:pPr>
              <w:keepLines/>
              <w:jc w:val="left"/>
            </w:pPr>
            <w:r>
              <w:rPr>
                <w:rFonts w:ascii="Arial" w:hAnsi="Arial"/>
                <w:b w:val="0"/>
                <w:color w:val="000000"/>
                <w:sz w:val="22"/>
              </w:rPr>
              <w:t>Belum disahkan</w:t>
            </w:r>
          </w:p>
        </w:tc>
        <w:tc>
          <w:tcPr>
            <w:tcW w:type="dxa" w:w="2948"/>
            <w:vAlign w:val="center"/>
          </w:tcPr>
          <w:p>
            <w:pPr>
              <w:keepLines/>
              <w:jc w:val="left"/>
            </w:pPr>
            <w:r>
              <w:rPr>
                <w:rFonts w:ascii="Arial" w:hAnsi="Arial"/>
                <w:b w:val="0"/>
                <w:color w:val="000000"/>
                <w:sz w:val="22"/>
              </w:rPr>
              <w:t>Penyelaras stesen / logistik</w:t>
            </w:r>
          </w:p>
        </w:tc>
      </w:tr>
      <w:tr>
        <w:trPr>
          <w:cantSplit/>
        </w:trPr>
        <w:tc>
          <w:tcPr>
            <w:tcW w:type="dxa" w:w="4252"/>
            <w:vAlign w:val="center"/>
          </w:tcPr>
          <w:p>
            <w:pPr>
              <w:keepLines/>
              <w:jc w:val="left"/>
            </w:pPr>
            <w:r>
              <w:rPr>
                <w:rFonts w:ascii="Arial" w:hAnsi="Arial"/>
                <w:b w:val="0"/>
                <w:color w:val="000000"/>
                <w:sz w:val="22"/>
              </w:rPr>
              <w:t>Bola jamrah lembut dan terkawal</w:t>
            </w:r>
          </w:p>
        </w:tc>
        <w:tc>
          <w:tcPr>
            <w:tcW w:type="dxa" w:w="1984"/>
            <w:vAlign w:val="center"/>
          </w:tcPr>
          <w:p>
            <w:pPr>
              <w:keepLines/>
              <w:jc w:val="left"/>
            </w:pPr>
            <w:r>
              <w:rPr>
                <w:rFonts w:ascii="Arial" w:hAnsi="Arial"/>
                <w:b w:val="0"/>
                <w:color w:val="000000"/>
                <w:sz w:val="22"/>
              </w:rPr>
              <w:t>Belum disahkan</w:t>
            </w:r>
          </w:p>
        </w:tc>
        <w:tc>
          <w:tcPr>
            <w:tcW w:type="dxa" w:w="2948"/>
            <w:vAlign w:val="center"/>
          </w:tcPr>
          <w:p>
            <w:pPr>
              <w:keepLines/>
              <w:jc w:val="left"/>
            </w:pPr>
            <w:r>
              <w:rPr>
                <w:rFonts w:ascii="Arial" w:hAnsi="Arial"/>
                <w:b w:val="0"/>
                <w:color w:val="000000"/>
                <w:sz w:val="22"/>
              </w:rPr>
              <w:t>Penyelia stesen</w:t>
            </w:r>
          </w:p>
        </w:tc>
      </w:tr>
      <w:tr>
        <w:trPr>
          <w:cantSplit/>
        </w:trPr>
        <w:tc>
          <w:tcPr>
            <w:tcW w:type="dxa" w:w="4252"/>
            <w:vAlign w:val="center"/>
          </w:tcPr>
          <w:p>
            <w:pPr>
              <w:keepLines/>
              <w:jc w:val="left"/>
            </w:pPr>
            <w:r>
              <w:rPr>
                <w:rFonts w:ascii="Arial" w:hAnsi="Arial"/>
                <w:b w:val="0"/>
                <w:color w:val="000000"/>
                <w:sz w:val="22"/>
              </w:rPr>
              <w:t>Guru pengiring 5 kumpulan</w:t>
            </w:r>
          </w:p>
        </w:tc>
        <w:tc>
          <w:tcPr>
            <w:tcW w:type="dxa" w:w="1984"/>
            <w:vAlign w:val="center"/>
          </w:tcPr>
          <w:p>
            <w:pPr>
              <w:keepLines/>
              <w:jc w:val="left"/>
            </w:pPr>
            <w:r>
              <w:rPr>
                <w:rFonts w:ascii="Arial" w:hAnsi="Arial"/>
                <w:b w:val="0"/>
                <w:color w:val="000000"/>
                <w:sz w:val="22"/>
              </w:rPr>
              <w:t>Belum disahkan</w:t>
            </w:r>
          </w:p>
        </w:tc>
        <w:tc>
          <w:tcPr>
            <w:tcW w:type="dxa" w:w="2948"/>
            <w:vAlign w:val="center"/>
          </w:tcPr>
          <w:p>
            <w:pPr>
              <w:keepLines/>
              <w:jc w:val="left"/>
            </w:pPr>
            <w:r>
              <w:rPr>
                <w:rFonts w:ascii="Arial" w:hAnsi="Arial"/>
                <w:b w:val="0"/>
                <w:color w:val="000000"/>
                <w:sz w:val="22"/>
              </w:rPr>
              <w:t>Penyelaras / HEM</w:t>
            </w:r>
          </w:p>
        </w:tc>
      </w:tr>
      <w:tr>
        <w:trPr>
          <w:cantSplit/>
        </w:trPr>
        <w:tc>
          <w:tcPr>
            <w:tcW w:type="dxa" w:w="4252"/>
            <w:vAlign w:val="center"/>
          </w:tcPr>
          <w:p>
            <w:pPr>
              <w:keepLines/>
              <w:jc w:val="left"/>
            </w:pPr>
            <w:r>
              <w:rPr>
                <w:rFonts w:ascii="Arial" w:hAnsi="Arial"/>
                <w:b w:val="0"/>
                <w:color w:val="000000"/>
                <w:sz w:val="22"/>
              </w:rPr>
              <w:t>Air minuman dan pertolongan cemas</w:t>
            </w:r>
          </w:p>
        </w:tc>
        <w:tc>
          <w:tcPr>
            <w:tcW w:type="dxa" w:w="1984"/>
            <w:vAlign w:val="center"/>
          </w:tcPr>
          <w:p>
            <w:pPr>
              <w:keepLines/>
              <w:jc w:val="left"/>
            </w:pPr>
            <w:r>
              <w:rPr>
                <w:rFonts w:ascii="Arial" w:hAnsi="Arial"/>
                <w:b w:val="0"/>
                <w:color w:val="000000"/>
                <w:sz w:val="22"/>
              </w:rPr>
              <w:t>Belum disahkan</w:t>
            </w:r>
          </w:p>
        </w:tc>
        <w:tc>
          <w:tcPr>
            <w:tcW w:type="dxa" w:w="2948"/>
            <w:vAlign w:val="center"/>
          </w:tcPr>
          <w:p>
            <w:pPr>
              <w:keepLines/>
              <w:jc w:val="left"/>
            </w:pPr>
            <w:r>
              <w:rPr>
                <w:rFonts w:ascii="Arial" w:hAnsi="Arial"/>
                <w:b w:val="0"/>
                <w:color w:val="000000"/>
                <w:sz w:val="22"/>
              </w:rPr>
              <w:t>Kebajikan</w:t>
            </w:r>
          </w:p>
        </w:tc>
      </w:tr>
      <w:tr>
        <w:trPr>
          <w:cantSplit/>
        </w:trPr>
        <w:tc>
          <w:tcPr>
            <w:tcW w:type="dxa" w:w="4252"/>
            <w:vAlign w:val="center"/>
          </w:tcPr>
          <w:p>
            <w:pPr>
              <w:keepLines/>
              <w:jc w:val="left"/>
            </w:pPr>
            <w:r>
              <w:rPr>
                <w:rFonts w:ascii="Arial" w:hAnsi="Arial"/>
                <w:b w:val="0"/>
                <w:color w:val="000000"/>
                <w:sz w:val="22"/>
              </w:rPr>
              <w:t>Kebenaran rakaman murid</w:t>
            </w:r>
          </w:p>
        </w:tc>
        <w:tc>
          <w:tcPr>
            <w:tcW w:type="dxa" w:w="1984"/>
            <w:vAlign w:val="center"/>
          </w:tcPr>
          <w:p>
            <w:pPr>
              <w:keepLines/>
              <w:jc w:val="left"/>
            </w:pPr>
            <w:r>
              <w:rPr>
                <w:rFonts w:ascii="Arial" w:hAnsi="Arial"/>
                <w:b w:val="0"/>
                <w:color w:val="000000"/>
                <w:sz w:val="22"/>
              </w:rPr>
              <w:t>Belum disahkan</w:t>
            </w:r>
          </w:p>
        </w:tc>
        <w:tc>
          <w:tcPr>
            <w:tcW w:type="dxa" w:w="2948"/>
            <w:vAlign w:val="center"/>
          </w:tcPr>
          <w:p>
            <w:pPr>
              <w:keepLines/>
              <w:jc w:val="left"/>
            </w:pPr>
            <w:r>
              <w:rPr>
                <w:rFonts w:ascii="Arial" w:hAnsi="Arial"/>
                <w:b w:val="0"/>
                <w:color w:val="000000"/>
                <w:sz w:val="22"/>
              </w:rPr>
              <w:t>Dokumentasi / HEM</w:t>
            </w:r>
          </w:p>
        </w:tc>
      </w:tr>
      <w:tr>
        <w:trPr>
          <w:cantSplit/>
        </w:trPr>
        <w:tc>
          <w:tcPr>
            <w:tcW w:type="dxa" w:w="4252"/>
            <w:vAlign w:val="center"/>
          </w:tcPr>
          <w:p>
            <w:pPr>
              <w:keepLines/>
              <w:jc w:val="left"/>
            </w:pPr>
            <w:r>
              <w:rPr>
                <w:rFonts w:ascii="Arial" w:hAnsi="Arial"/>
                <w:b w:val="0"/>
                <w:color w:val="000000"/>
                <w:sz w:val="22"/>
              </w:rPr>
              <w:t>Harga dan dana disahkan</w:t>
            </w:r>
          </w:p>
        </w:tc>
        <w:tc>
          <w:tcPr>
            <w:tcW w:type="dxa" w:w="1984"/>
            <w:vAlign w:val="center"/>
          </w:tcPr>
          <w:p>
            <w:pPr>
              <w:keepLines/>
              <w:jc w:val="left"/>
            </w:pPr>
            <w:r>
              <w:rPr>
                <w:rFonts w:ascii="Arial" w:hAnsi="Arial"/>
                <w:b w:val="0"/>
                <w:color w:val="000000"/>
                <w:sz w:val="22"/>
              </w:rPr>
              <w:t>Belum disahkan</w:t>
            </w:r>
          </w:p>
        </w:tc>
        <w:tc>
          <w:tcPr>
            <w:tcW w:type="dxa" w:w="2948"/>
            <w:vAlign w:val="center"/>
          </w:tcPr>
          <w:p>
            <w:pPr>
              <w:keepLines/>
              <w:jc w:val="left"/>
            </w:pPr>
            <w:r>
              <w:rPr>
                <w:rFonts w:ascii="Arial" w:hAnsi="Arial"/>
                <w:b w:val="0"/>
                <w:color w:val="000000"/>
                <w:sz w:val="22"/>
              </w:rPr>
              <w:t>Bendahari / pentadbir</w:t>
            </w:r>
          </w:p>
        </w:tc>
      </w:tr>
      <w:tr>
        <w:tc>
          <w:tcPr>
            <w:tcW w:type="dxa" w:w="3009"/>
            <w:vAlign w:val="center"/>
          </w:tcPr>
          <w:p>
            <w:pPr>
              <w:keepLines/>
              <w:jc w:val="left"/>
            </w:pPr>
            <w:r>
              <w:rPr>
                <w:rFonts w:ascii="Arial" w:hAnsi="Arial"/>
                <w:b w:val="0"/>
                <w:color w:val="000000"/>
                <w:sz w:val="22"/>
              </w:rPr>
              <w:t>Laporan dan kos sebenar</w:t>
            </w:r>
          </w:p>
        </w:tc>
        <w:tc>
          <w:tcPr>
            <w:tcW w:type="dxa" w:w="3009"/>
            <w:vAlign w:val="center"/>
          </w:tcPr>
          <w:p>
            <w:pPr>
              <w:keepLines/>
              <w:jc w:val="left"/>
            </w:pPr>
            <w:r>
              <w:rPr>
                <w:rFonts w:ascii="Arial" w:hAnsi="Arial"/>
                <w:b w:val="0"/>
                <w:color w:val="000000"/>
                <w:sz w:val="22"/>
              </w:rPr>
              <w:t>Belum disahkan</w:t>
            </w:r>
          </w:p>
        </w:tc>
        <w:tc>
          <w:tcPr>
            <w:tcW w:type="dxa" w:w="3009"/>
            <w:vAlign w:val="center"/>
          </w:tcPr>
          <w:p>
            <w:pPr>
              <w:keepLines/>
              <w:jc w:val="left"/>
            </w:pPr>
            <w:r>
              <w:rPr>
                <w:rFonts w:ascii="Arial" w:hAnsi="Arial"/>
                <w:b w:val="0"/>
                <w:color w:val="000000"/>
                <w:sz w:val="22"/>
              </w:rPr>
              <w:t>Urusetia selepas program</w:t>
            </w:r>
          </w:p>
        </w:tc>
      </w:tr>
    </w:tbl>
    <w:p>
      <w:pPr>
        <w:spacing w:line="360" w:lineRule="auto" w:before="0" w:after="0"/>
        <w:jc w:val="left"/>
      </w:pPr>
      <w:r>
        <w:rPr>
          <w:rFonts w:ascii="Arial" w:hAnsi="Arial" w:cs="Arial"/>
          <w:color w:val="000000"/>
          <w:sz w:val="22"/>
        </w:rPr>
      </w:r>
      <w:r>
        <w:rPr>
          <w:rFonts w:ascii="Arial" w:hAnsi="Arial"/>
          <w:color w:val="000000"/>
          <w:sz w:val="22"/>
        </w:rPr>
        <w:t>RUJUKAN: Lembaga Tabung Haji, portal e-Bimbingan Haji (https://www.tabunghaji.gov.my/bm/e-bimbingan); Jabatan Mufti Wilayah Persekutuan, Bayan Li al-Haj Siri 2 tentang pengertian dan perbezaan haji/umrah (https://www.muftiwp.gov.my/ms/artikel/bayan-li-al-haj/724-bayan-li-al-haj-siri-2-pengertian-haji-dan-umrah-serta-perbezaannya); KPM, Surat Siaran Bil. 9 Tahun 2024 tentang kebenaran rakaman murid.</w:t>
      </w:r>
    </w:p>
    <w:sectPr w:rsidR="00FC693F" w:rsidRPr="0006063C" w:rsidSect="00034616">
      <w:headerReference w:type="default" r:id="rId9"/>
      <w:footerReference w:type="default" r:id="rId10"/>
      <w:pgSz w:w="11906" w:h="16838"/>
      <w:pgMar w:top="1440" w:right="1440" w:bottom="1440" w:left="1440" w:header="624" w:footer="624"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KCoverField"/>
      <w:spacing w:line="360" w:lineRule="auto"/>
      <w:jc w:val="right"/>
    </w:pPr>
    <w:r>
      <w:rPr>
        <w:rFonts w:ascii="Arial" w:hAnsi="Arial" w:eastAsia="Arial" w:cs="Arial"/>
        <w:b w:val="0"/>
        <w:i w:val="0"/>
        <w:color w:val="000000"/>
        <w:sz w:val="22"/>
      </w:rPr>
      <w:t xml:space="preserve">Halaman </w:t>
    </w:r>
    <w:r>
      <w:rPr>
        <w:rFonts w:ascii="Arial" w:hAnsi="Arial"/>
        <w:color w:val="000000"/>
        <w:sz w:val="22"/>
      </w:rPr>
    </w:r>
    <w:fldSimple w:instr="PAGE">
      <w:r>
        <w:rPr>
          <w:color w:val="000000"/>
          <w:sz w:val="22"/>
          <w:rFonts w:ascii="Arial" w:hAnsi="Arial"/>
        </w:rP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360" w:lineRule="auto"/>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360" w:lineRule="auto"/>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36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360" w:lineRule="auto"/>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360" w:lineRule="auto"/>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A9BF2432"/>
    <w:multiLevelType w:val="multilevel"/>
    <w:tmpl w:val="04090019"/>
    <w:lvl w:ilvl="0">
      <w:start w:val="1"/>
      <w:numFmt w:val="decimal"/>
      <w:lvlText w:val="%1.0"/>
      <w:lvlJc w:val="left"/>
      <w:suff w:val="tab"/>
      <w:pPr>
        <w:tabs>
          <w:tab w:val="num" w:pos="510"/>
        </w:tabs>
        <w:ind w:left="510" w:hanging="510"/>
      </w:pPr>
      <w:rPr>
        <w:rFonts w:ascii="Arial" w:hAnsi="Arial" w:eastAsia="Arial" w:cs="Arial"/>
        <w:color w:val="000000"/>
        <w:sz w:val="22"/>
      </w:rPr>
    </w:lvl>
    <w:lvl w:ilvl="1">
      <w:start w:val="1"/>
      <w:numFmt w:val="decimal"/>
      <w:lvlText w:val="%1.%2"/>
      <w:lvlJc w:val="left"/>
      <w:suff w:val="space"/>
      <w:lvlRestart w:val="1"/>
      <w:pPr>
        <w:tabs>
          <w:tab w:val="num" w:pos="820"/>
        </w:tabs>
        <w:ind w:left="820" w:hanging="390"/>
      </w:pPr>
      <w:rPr>
        <w:rFonts w:ascii="Arial" w:hAnsi="Arial" w:eastAsia="Arial" w:cs="Arial"/>
        <w:color w:val="000000"/>
        <w:sz w:val="22"/>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line="360" w:lineRule="auto" w:before="0" w:after="120"/>
      <w:jc w:val="both"/>
    </w:pPr>
    <w:rPr>
      <w:rFonts w:ascii="Arial" w:hAnsi="Arial" w:eastAsia="Arial" w:cs="Arial"/>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20" w:line="360" w:lineRule="auto"/>
      <w:jc w:val="left"/>
      <w:outlineLvl w:val="0"/>
    </w:pPr>
    <w:rPr>
      <w:rFonts w:asciiTheme="majorHAnsi" w:eastAsiaTheme="majorEastAsia" w:hAnsiTheme="majorHAnsi" w:cstheme="majorBidi" w:ascii="Arial" w:hAnsi="Arial" w:eastAsia="Arial" w:cs="Arial"/>
      <w:b/>
      <w:bCs/>
      <w:color w:val="000000"/>
      <w:sz w:val="22"/>
      <w:szCs w:val="28"/>
    </w:rPr>
  </w:style>
  <w:style w:type="paragraph" w:styleId="Heading2">
    <w:name w:val="heading 2"/>
    <w:basedOn w:val="Normal"/>
    <w:next w:val="Normal"/>
    <w:link w:val="Heading2Char"/>
    <w:uiPriority w:val="9"/>
    <w:unhideWhenUsed/>
    <w:qFormat/>
    <w:rsid w:val="00FC693F"/>
    <w:pPr>
      <w:keepNext/>
      <w:keepLines/>
      <w:widowControl/>
      <w:spacing w:before="180" w:after="100" w:line="360" w:lineRule="auto"/>
      <w:jc w:val="left"/>
      <w:outlineLvl w:val="1"/>
    </w:pPr>
    <w:rPr>
      <w:rFonts w:asciiTheme="majorHAnsi" w:eastAsiaTheme="majorEastAsia" w:hAnsiTheme="majorHAnsi" w:cstheme="majorBidi" w:ascii="Arial" w:hAnsi="Arial" w:eastAsia="Arial" w:cs="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line="360" w:lineRule="auto"/>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36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360" w:lineRule="auto"/>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spacing w:line="360" w:lineRule="auto"/>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KNumberedDetail">
    <w:name w:val="KK Numbered Detail"/>
    <w:basedOn w:val="Normal"/>
    <w:pPr>
      <w:keepNext w:val="0"/>
      <w:widowControl/>
      <w:spacing w:line="360" w:lineRule="auto" w:before="0" w:after="100"/>
      <w:jc w:val="left"/>
    </w:pPr>
    <w:rPr>
      <w:rFonts w:ascii="Arial" w:hAnsi="Arial" w:eastAsia="Arial" w:cs="Arial"/>
      <w:b w:val="0"/>
      <w:color w:val="000000"/>
      <w:sz w:val="22"/>
    </w:rPr>
  </w:style>
  <w:style w:type="paragraph" w:customStyle="1" w:styleId="KKCover">
    <w:name w:val="KK Cover"/>
    <w:basedOn w:val="Normal"/>
    <w:pPr>
      <w:keepNext w:val="0"/>
      <w:widowControl/>
      <w:spacing w:line="360" w:lineRule="auto" w:before="0" w:after="200"/>
      <w:jc w:val="center"/>
    </w:pPr>
    <w:rPr>
      <w:rFonts w:ascii="Arial" w:hAnsi="Arial" w:eastAsia="Arial" w:cs="Arial"/>
      <w:b/>
      <w:color w:val="000000"/>
      <w:sz w:val="22"/>
    </w:rPr>
  </w:style>
  <w:style w:type="paragraph" w:customStyle="1" w:styleId="KKCoverField">
    <w:name w:val="KK Cover Field"/>
    <w:basedOn w:val="Normal"/>
    <w:pPr>
      <w:keepNext w:val="0"/>
      <w:widowControl/>
      <w:spacing w:line="360" w:lineRule="auto" w:before="0" w:after="100"/>
      <w:jc w:val="left"/>
    </w:pPr>
    <w:rPr>
      <w:rFonts w:ascii="Arial" w:hAnsi="Arial" w:eastAsia="Arial" w:cs="Arial"/>
      <w:b w:val="0"/>
      <w:color w:val="000000"/>
      <w:sz w:val="22"/>
    </w:rPr>
  </w:style>
  <w:style w:type="paragraph" w:customStyle="1" w:styleId="KKTable">
    <w:name w:val="KK Table"/>
    <w:basedOn w:val="Normal"/>
    <w:pPr>
      <w:keepNext w:val="0"/>
      <w:widowControl/>
      <w:spacing w:line="360" w:lineRule="auto" w:before="0" w:after="0"/>
      <w:jc w:val="left"/>
    </w:pPr>
    <w:rPr>
      <w:rFonts w:ascii="Arial" w:hAnsi="Arial" w:eastAsia="Arial" w:cs="Arial"/>
      <w:b w:val="0"/>
      <w:color w:val="000000"/>
      <w:sz w:val="22"/>
    </w:rPr>
  </w:style>
  <w:style w:type="paragraph" w:customStyle="1" w:styleId="KKTableHeader">
    <w:name w:val="KK Table Header"/>
    <w:basedOn w:val="Normal"/>
    <w:pPr>
      <w:keepNext w:val="0"/>
      <w:widowControl/>
      <w:spacing w:line="360" w:lineRule="auto" w:before="0" w:after="0"/>
      <w:jc w:val="left"/>
    </w:pPr>
    <w:rPr>
      <w:rFonts w:ascii="Arial" w:hAnsi="Arial" w:eastAsia="Arial" w:cs="Arial"/>
      <w:b/>
      <w:color w:val="000000"/>
      <w:sz w:val="22"/>
    </w:rPr>
  </w:style>
  <w:style w:type="paragraph" w:customStyle="1" w:styleId="KKSignature">
    <w:name w:val="KK Signature"/>
    <w:basedOn w:val="Normal"/>
    <w:pPr>
      <w:keepNext w:val="0"/>
      <w:widowControl/>
      <w:spacing w:line="360" w:lineRule="auto" w:before="0" w:after="120"/>
      <w:jc w:val="left"/>
    </w:pPr>
    <w:rPr>
      <w:rFonts w:ascii="Arial" w:hAnsi="Arial" w:eastAsia="Arial" w:cs="Arial"/>
      <w:b w:val="0"/>
      <w:color w:val="000000"/>
      <w:sz w:val="22"/>
    </w:rPr>
  </w:style>
  <w:style w:type="paragraph" w:customStyle="1" w:styleId="KKLampiran">
    <w:name w:val="KK Lampiran"/>
    <w:basedOn w:val="Normal"/>
    <w:pPr>
      <w:keepNext/>
      <w:widowControl/>
      <w:spacing w:line="360" w:lineRule="auto" w:before="200" w:after="120"/>
      <w:jc w:val="left"/>
    </w:pPr>
    <w:rPr>
      <w:rFonts w:ascii="Arial" w:hAnsi="Arial" w:eastAsia="Arial" w:cs="Arial"/>
      <w:b/>
      <w:color w:val="000000"/>
      <w:sz w:val="22"/>
    </w:rPr>
  </w:style>
  <w:style w:type="paragraph" w:customStyle="1" w:styleId="KKGuidance">
    <w:name w:val="KK Guidance"/>
    <w:basedOn w:val="Normal"/>
    <w:pPr>
      <w:keepNext w:val="0"/>
      <w:widowControl/>
      <w:spacing w:line="360" w:lineRule="auto" w:before="0" w:after="160"/>
      <w:jc w:val="both"/>
    </w:pPr>
    <w:rPr>
      <w:rFonts w:ascii="Arial" w:hAnsi="Arial" w:eastAsia="Arial" w:cs="Arial"/>
      <w:b w:val="0"/>
      <w:color w:val="000000"/>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Kertas Kerja Simulasi Haji Cilik Peringkat Sekolah 2027</dc:title>
  <dc:subject>Contoh kertas kerja boleh diedit, Panitia Pendidikan Islam</dc:subject>
  <dc:creator>Kertaskerja.com</dc:creator>
  <cp:keywords>kertas kerja, simulasi haji cilik, word</cp:keywords>
  <dc:description>generated by python-docx</dc:description>
  <cp:lastModifiedBy>Kertaskerja.com</cp:lastModifiedBy>
  <cp:revision>1</cp:revision>
  <dcterms:created xsi:type="dcterms:W3CDTF">2013-12-23T23:15:00Z</dcterms:created>
  <dcterms:modified xsi:type="dcterms:W3CDTF">2013-12-23T23:15:00Z</dcterms:modified>
  <cp:category/>
</cp:coreProperties>
</file>