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00000"/>
          <w:sz w:val="22"/>
        </w:rPr>
        <w:t>CONTOH JADUAL PROGRAM ORIENTASI TAHUN 1</w:t>
      </w:r>
    </w:p>
    <w:p>
      <w:pPr>
        <w:jc w:val="center"/>
      </w:pPr>
      <w:r>
        <w:rPr>
          <w:rFonts w:ascii="Arial" w:hAnsi="Arial"/>
          <w:b/>
          <w:color w:val="000000"/>
          <w:sz w:val="22"/>
        </w:rPr>
        <w:t>SESI 2027 - SK SERI HARMONI (SEKOLAH REKAAN)</w:t>
      </w:r>
    </w:p>
    <w:p>
      <w:r>
        <w:rPr>
          <w:rFonts w:ascii="Arial" w:hAnsi="Arial"/>
          <w:b w:val="0"/>
          <w:color w:val="000000"/>
          <w:sz w:val="22"/>
        </w:rPr>
        <w:t>Tarikh contoh: Rabu, 30 Disember 2026 | Masa peserta: 8.00 pagi-11.30 pagi | Jumlah: 195 orang</w:t>
      </w:r>
    </w:p>
    <w:p>
      <w:r>
        <w:rPr>
          <w:rFonts w:ascii="Arial" w:hAnsi="Arial"/>
          <w:b w:val="0"/>
          <w:color w:val="000000"/>
          <w:sz w:val="22"/>
        </w:rPr>
        <w:t>Nota: Jadual ini ialah cadangan satu sesi sebelum pembukaan persekolahan 2027. Pelaksanaan semasa cuti, pengawasan, pengangkutan dan penggunaan tempat tertakluk kelulusan sekolah. Orientasi tidak menggantikan PTTS 2.0.</w:t>
      </w:r>
    </w:p>
    <w:p>
      <w:pPr>
        <w:pStyle w:val="Heading1"/>
        <w:spacing w:before="240"/>
      </w:pPr>
      <w:r>
        <w:t>1.0 JADUAL AKTIVITI UTAMA</w:t>
      </w:r>
    </w:p>
    <w:tbl>
      <w:tblPr>
        <w:tblStyle w:val="TableGrid"/>
        <w:tblW w:type="auto" w:w="0"/>
        <w:jc w:val="center"/>
        <w:tblLayout w:type="autofit"/>
        <w:tblLook w:firstColumn="1" w:firstRow="1" w:lastColumn="0" w:lastRow="0" w:noHBand="0" w:noVBand="1" w:val="04A0"/>
      </w:tblPr>
      <w:tblGrid>
        <w:gridCol w:w="3009"/>
        <w:gridCol w:w="3009"/>
        <w:gridCol w:w="3009"/>
      </w:tblGrid>
      <w:tr>
        <w:trPr>
          <w:cantSplit/>
          <w:tblHeader w:val="true"/>
        </w:trPr>
        <w:tc>
          <w:tcPr>
            <w:tcW w:type="dxa" w:w="3009"/>
            <w:vAlign w:val="center"/>
          </w:tcPr>
          <w:p>
            <w:pPr>
              <w:keepLines/>
              <w:spacing w:after="40" w:before="20" w:line="264" w:lineRule="auto"/>
              <w:jc w:val="left"/>
            </w:pPr>
            <w:r>
              <w:rPr>
                <w:rFonts w:ascii="Arial" w:hAnsi="Arial"/>
                <w:b/>
                <w:color w:val="000000"/>
                <w:sz w:val="22"/>
              </w:rPr>
              <w:t>Masa</w:t>
            </w:r>
          </w:p>
        </w:tc>
        <w:tc>
          <w:tcPr>
            <w:tcW w:type="dxa" w:w="3009"/>
            <w:vAlign w:val="center"/>
          </w:tcPr>
          <w:p>
            <w:pPr>
              <w:keepLines/>
              <w:spacing w:after="40" w:before="20" w:line="264" w:lineRule="auto"/>
              <w:jc w:val="left"/>
            </w:pPr>
            <w:r>
              <w:rPr>
                <w:rFonts w:ascii="Arial" w:hAnsi="Arial"/>
                <w:b/>
                <w:color w:val="000000"/>
                <w:sz w:val="22"/>
              </w:rPr>
              <w:t>Aktiviti murid / tindakan</w:t>
            </w:r>
          </w:p>
        </w:tc>
        <w:tc>
          <w:tcPr>
            <w:tcW w:type="dxa" w:w="3009"/>
            <w:vAlign w:val="center"/>
          </w:tcPr>
          <w:p>
            <w:pPr>
              <w:keepLines/>
              <w:spacing w:after="40" w:before="20" w:line="264" w:lineRule="auto"/>
              <w:jc w:val="left"/>
            </w:pPr>
            <w:r>
              <w:rPr>
                <w:rFonts w:ascii="Arial" w:hAnsi="Arial"/>
                <w:b/>
                <w:color w:val="000000"/>
                <w:sz w:val="22"/>
              </w:rPr>
              <w:t>Aktiviti penjaga / tindakan</w:t>
            </w:r>
          </w:p>
        </w:tc>
      </w:tr>
      <w:tr>
        <w:trPr>
          <w:cantSplit/>
        </w:trPr>
        <w:tc>
          <w:tcPr>
            <w:tcW w:type="dxa" w:w="3009"/>
            <w:vAlign w:val="center"/>
          </w:tcPr>
          <w:p>
            <w:pPr>
              <w:keepLines/>
              <w:spacing w:after="40" w:before="20" w:line="264" w:lineRule="auto"/>
              <w:jc w:val="left"/>
            </w:pPr>
            <w:r>
              <w:rPr>
                <w:rFonts w:ascii="Arial" w:hAnsi="Arial"/>
                <w:b w:val="0"/>
                <w:color w:val="000000"/>
                <w:sz w:val="22"/>
              </w:rPr>
              <w:t>7.30–8.00 pagi</w:t>
            </w:r>
          </w:p>
        </w:tc>
        <w:tc>
          <w:tcPr>
            <w:tcW w:type="dxa" w:w="3009"/>
            <w:vAlign w:val="center"/>
          </w:tcPr>
          <w:p>
            <w:pPr>
              <w:keepLines/>
              <w:spacing w:after="40" w:before="20" w:line="264" w:lineRule="auto"/>
              <w:jc w:val="left"/>
            </w:pPr>
            <w:r>
              <w:rPr>
                <w:rFonts w:ascii="Arial" w:hAnsi="Arial"/>
                <w:b w:val="0"/>
                <w:color w:val="000000"/>
                <w:sz w:val="22"/>
              </w:rPr>
              <w:t>Tiada aktiviti murid.</w:t>
            </w:r>
          </w:p>
        </w:tc>
        <w:tc>
          <w:tcPr>
            <w:tcW w:type="dxa" w:w="3009"/>
            <w:vAlign w:val="center"/>
          </w:tcPr>
          <w:p>
            <w:pPr>
              <w:keepLines/>
              <w:spacing w:after="40" w:before="20" w:line="264" w:lineRule="auto"/>
              <w:jc w:val="left"/>
            </w:pPr>
            <w:r>
              <w:rPr>
                <w:rFonts w:ascii="Arial" w:hAnsi="Arial"/>
                <w:b w:val="0"/>
                <w:color w:val="000000"/>
                <w:sz w:val="22"/>
              </w:rPr>
              <w:t>Petugas menyediakan ruang, daftar hadir, keselamatan dan papan arah.</w:t>
            </w:r>
          </w:p>
        </w:tc>
      </w:tr>
      <w:tr>
        <w:trPr>
          <w:cantSplit/>
        </w:trPr>
        <w:tc>
          <w:tcPr>
            <w:tcW w:type="dxa" w:w="3009"/>
            <w:vAlign w:val="center"/>
          </w:tcPr>
          <w:p>
            <w:pPr>
              <w:keepLines/>
              <w:spacing w:after="40" w:before="20" w:line="264" w:lineRule="auto"/>
              <w:jc w:val="left"/>
            </w:pPr>
            <w:r>
              <w:rPr>
                <w:rFonts w:ascii="Arial" w:hAnsi="Arial"/>
                <w:b w:val="0"/>
                <w:color w:val="000000"/>
                <w:sz w:val="22"/>
              </w:rPr>
              <w:t>8.00–8.20 pagi</w:t>
            </w:r>
          </w:p>
        </w:tc>
        <w:tc>
          <w:tcPr>
            <w:tcW w:type="dxa" w:w="3009"/>
            <w:vAlign w:val="center"/>
          </w:tcPr>
          <w:p>
            <w:pPr>
              <w:keepLines/>
              <w:spacing w:after="40" w:before="20" w:line="264" w:lineRule="auto"/>
              <w:jc w:val="left"/>
            </w:pPr>
            <w:r>
              <w:rPr>
                <w:rFonts w:ascii="Arial" w:hAnsi="Arial"/>
                <w:b w:val="0"/>
                <w:color w:val="000000"/>
                <w:sz w:val="22"/>
              </w:rPr>
              <w:t>Pendaftaran bersama penjaga, kad nama dan semakan kelas.</w:t>
            </w:r>
          </w:p>
        </w:tc>
        <w:tc>
          <w:tcPr>
            <w:tcW w:type="dxa" w:w="3009"/>
            <w:vAlign w:val="center"/>
          </w:tcPr>
          <w:p>
            <w:pPr>
              <w:keepLines/>
              <w:spacing w:after="40" w:before="20" w:line="264" w:lineRule="auto"/>
              <w:jc w:val="left"/>
            </w:pPr>
            <w:r>
              <w:rPr>
                <w:rFonts w:ascii="Arial" w:hAnsi="Arial"/>
                <w:b w:val="0"/>
                <w:color w:val="000000"/>
                <w:sz w:val="22"/>
              </w:rPr>
              <w:t>Pengesahan kelas, nombor telefon dan pegawai yang boleh dihubungi.</w:t>
            </w:r>
          </w:p>
        </w:tc>
      </w:tr>
      <w:tr>
        <w:trPr>
          <w:cantSplit/>
        </w:trPr>
        <w:tc>
          <w:tcPr>
            <w:tcW w:type="dxa" w:w="3009"/>
            <w:vAlign w:val="center"/>
          </w:tcPr>
          <w:p>
            <w:pPr>
              <w:keepLines/>
              <w:spacing w:after="40" w:before="20" w:line="264" w:lineRule="auto"/>
              <w:jc w:val="left"/>
            </w:pPr>
            <w:r>
              <w:rPr>
                <w:rFonts w:ascii="Arial" w:hAnsi="Arial"/>
                <w:b w:val="0"/>
                <w:color w:val="000000"/>
                <w:sz w:val="22"/>
              </w:rPr>
              <w:t>8.20–8.35 pagi</w:t>
            </w:r>
          </w:p>
        </w:tc>
        <w:tc>
          <w:tcPr>
            <w:tcW w:type="dxa" w:w="3009"/>
            <w:vAlign w:val="center"/>
          </w:tcPr>
          <w:p>
            <w:pPr>
              <w:keepLines/>
              <w:spacing w:after="40" w:before="20" w:line="264" w:lineRule="auto"/>
              <w:jc w:val="left"/>
            </w:pPr>
            <w:r>
              <w:rPr>
                <w:rFonts w:ascii="Arial" w:hAnsi="Arial"/>
                <w:b w:val="0"/>
                <w:color w:val="000000"/>
                <w:sz w:val="22"/>
              </w:rPr>
              <w:t>Aluan mesra dan penerangan aktiviti secara ringkas.</w:t>
            </w:r>
          </w:p>
        </w:tc>
        <w:tc>
          <w:tcPr>
            <w:tcW w:type="dxa" w:w="3009"/>
            <w:vAlign w:val="center"/>
          </w:tcPr>
          <w:p>
            <w:pPr>
              <w:keepLines/>
              <w:spacing w:after="40" w:before="20" w:line="264" w:lineRule="auto"/>
              <w:jc w:val="left"/>
            </w:pPr>
            <w:r>
              <w:rPr>
                <w:rFonts w:ascii="Arial" w:hAnsi="Arial"/>
                <w:b w:val="0"/>
                <w:color w:val="000000"/>
                <w:sz w:val="22"/>
              </w:rPr>
              <w:t>Taklimat aliran program, pengawasan dan pengambilan pulang.</w:t>
            </w:r>
          </w:p>
        </w:tc>
      </w:tr>
      <w:tr>
        <w:trPr>
          <w:cantSplit/>
        </w:trPr>
        <w:tc>
          <w:tcPr>
            <w:tcW w:type="dxa" w:w="3009"/>
            <w:vAlign w:val="center"/>
          </w:tcPr>
          <w:p>
            <w:pPr>
              <w:keepLines/>
              <w:spacing w:after="40" w:before="20" w:line="264" w:lineRule="auto"/>
              <w:jc w:val="left"/>
            </w:pPr>
            <w:r>
              <w:rPr>
                <w:rFonts w:ascii="Arial" w:hAnsi="Arial"/>
                <w:b w:val="0"/>
                <w:color w:val="000000"/>
                <w:sz w:val="22"/>
              </w:rPr>
              <w:t>8.35–9.15 pagi</w:t>
            </w:r>
          </w:p>
        </w:tc>
        <w:tc>
          <w:tcPr>
            <w:tcW w:type="dxa" w:w="3009"/>
            <w:vAlign w:val="center"/>
          </w:tcPr>
          <w:p>
            <w:pPr>
              <w:keepLines/>
              <w:spacing w:after="40" w:before="20" w:line="264" w:lineRule="auto"/>
              <w:jc w:val="left"/>
            </w:pPr>
            <w:r>
              <w:rPr>
                <w:rFonts w:ascii="Arial" w:hAnsi="Arial"/>
                <w:b w:val="0"/>
                <w:color w:val="000000"/>
                <w:sz w:val="22"/>
              </w:rPr>
              <w:t>Permainan kenali nama, guru, rakan dan sudut kelas.</w:t>
            </w:r>
          </w:p>
        </w:tc>
        <w:tc>
          <w:tcPr>
            <w:tcW w:type="dxa" w:w="3009"/>
            <w:vAlign w:val="center"/>
          </w:tcPr>
          <w:p>
            <w:pPr>
              <w:keepLines/>
              <w:spacing w:after="40" w:before="20" w:line="264" w:lineRule="auto"/>
              <w:jc w:val="left"/>
            </w:pPr>
            <w:r>
              <w:rPr>
                <w:rFonts w:ascii="Arial" w:hAnsi="Arial"/>
                <w:b w:val="0"/>
                <w:color w:val="000000"/>
                <w:sz w:val="22"/>
              </w:rPr>
              <w:t>Taklimat PTTS 2.0, rutin sekolah, hadir/pulang dan komunikasi rasmi.</w:t>
            </w:r>
          </w:p>
        </w:tc>
      </w:tr>
      <w:tr>
        <w:trPr>
          <w:cantSplit/>
        </w:trPr>
        <w:tc>
          <w:tcPr>
            <w:tcW w:type="dxa" w:w="3009"/>
            <w:vAlign w:val="center"/>
          </w:tcPr>
          <w:p>
            <w:pPr>
              <w:keepLines/>
              <w:spacing w:after="40" w:before="20" w:line="264" w:lineRule="auto"/>
              <w:jc w:val="left"/>
            </w:pPr>
            <w:r>
              <w:rPr>
                <w:rFonts w:ascii="Arial" w:hAnsi="Arial"/>
                <w:b w:val="0"/>
                <w:color w:val="000000"/>
                <w:sz w:val="22"/>
              </w:rPr>
              <w:t>9.15–9.45 pagi</w:t>
            </w:r>
          </w:p>
        </w:tc>
        <w:tc>
          <w:tcPr>
            <w:tcW w:type="dxa" w:w="3009"/>
            <w:vAlign w:val="center"/>
          </w:tcPr>
          <w:p>
            <w:pPr>
              <w:keepLines/>
              <w:spacing w:after="40" w:before="20" w:line="264" w:lineRule="auto"/>
              <w:jc w:val="left"/>
            </w:pPr>
            <w:r>
              <w:rPr>
                <w:rFonts w:ascii="Arial" w:hAnsi="Arial"/>
                <w:b w:val="0"/>
                <w:color w:val="000000"/>
                <w:sz w:val="22"/>
              </w:rPr>
              <w:t>Jelajah sekolah bersama guru pengiring: tandas, kantin, laluan kelas.</w:t>
            </w:r>
          </w:p>
        </w:tc>
        <w:tc>
          <w:tcPr>
            <w:tcW w:type="dxa" w:w="3009"/>
            <w:vAlign w:val="center"/>
          </w:tcPr>
          <w:p>
            <w:pPr>
              <w:keepLines/>
              <w:spacing w:after="40" w:before="20" w:line="264" w:lineRule="auto"/>
              <w:jc w:val="left"/>
            </w:pPr>
            <w:r>
              <w:rPr>
                <w:rFonts w:ascii="Arial" w:hAnsi="Arial"/>
                <w:b w:val="0"/>
                <w:color w:val="000000"/>
                <w:sz w:val="22"/>
              </w:rPr>
              <w:t>Sesi pertanyaan umum dan semakan kelengkapan di dewan.</w:t>
            </w:r>
          </w:p>
        </w:tc>
      </w:tr>
      <w:tr>
        <w:trPr>
          <w:cantSplit/>
        </w:trPr>
        <w:tc>
          <w:tcPr>
            <w:tcW w:type="dxa" w:w="3009"/>
            <w:vAlign w:val="center"/>
          </w:tcPr>
          <w:p>
            <w:pPr>
              <w:keepLines/>
              <w:spacing w:after="40" w:before="20" w:line="264" w:lineRule="auto"/>
              <w:jc w:val="left"/>
            </w:pPr>
            <w:r>
              <w:rPr>
                <w:rFonts w:ascii="Arial" w:hAnsi="Arial"/>
                <w:b w:val="0"/>
                <w:color w:val="000000"/>
                <w:sz w:val="22"/>
              </w:rPr>
              <w:t>9.45–10.10 pagi</w:t>
            </w:r>
          </w:p>
        </w:tc>
        <w:tc>
          <w:tcPr>
            <w:tcW w:type="dxa" w:w="3009"/>
            <w:vAlign w:val="center"/>
          </w:tcPr>
          <w:p>
            <w:pPr>
              <w:keepLines/>
              <w:spacing w:after="40" w:before="20" w:line="264" w:lineRule="auto"/>
              <w:jc w:val="left"/>
            </w:pPr>
            <w:r>
              <w:rPr>
                <w:rFonts w:ascii="Arial" w:hAnsi="Arial"/>
                <w:b w:val="0"/>
                <w:color w:val="000000"/>
                <w:sz w:val="22"/>
              </w:rPr>
              <w:t>Kudapan ringan, minum dan latihan cuci tangan secara berpandu.</w:t>
            </w:r>
          </w:p>
        </w:tc>
        <w:tc>
          <w:tcPr>
            <w:tcW w:type="dxa" w:w="3009"/>
            <w:vAlign w:val="center"/>
          </w:tcPr>
          <w:p>
            <w:pPr>
              <w:keepLines/>
              <w:spacing w:after="40" w:before="20" w:line="264" w:lineRule="auto"/>
              <w:jc w:val="left"/>
            </w:pPr>
            <w:r>
              <w:rPr>
                <w:rFonts w:ascii="Arial" w:hAnsi="Arial"/>
                <w:b w:val="0"/>
                <w:color w:val="000000"/>
                <w:sz w:val="22"/>
              </w:rPr>
              <w:t>Rehat dan saluran pertanyaan individu kepada urusetia.</w:t>
            </w:r>
          </w:p>
        </w:tc>
      </w:tr>
      <w:tr>
        <w:trPr>
          <w:cantSplit/>
        </w:trPr>
        <w:tc>
          <w:tcPr>
            <w:tcW w:type="dxa" w:w="3009"/>
            <w:vAlign w:val="center"/>
          </w:tcPr>
          <w:p>
            <w:pPr>
              <w:keepLines/>
              <w:spacing w:after="40" w:before="20" w:line="264" w:lineRule="auto"/>
              <w:jc w:val="left"/>
            </w:pPr>
            <w:r>
              <w:rPr>
                <w:rFonts w:ascii="Arial" w:hAnsi="Arial"/>
                <w:b w:val="0"/>
                <w:color w:val="000000"/>
                <w:sz w:val="22"/>
              </w:rPr>
              <w:t>10.10–10.45 pagi</w:t>
            </w:r>
          </w:p>
        </w:tc>
        <w:tc>
          <w:tcPr>
            <w:tcW w:type="dxa" w:w="3009"/>
            <w:vAlign w:val="center"/>
          </w:tcPr>
          <w:p>
            <w:pPr>
              <w:keepLines/>
              <w:spacing w:after="40" w:before="20" w:line="264" w:lineRule="auto"/>
              <w:jc w:val="left"/>
            </w:pPr>
            <w:r>
              <w:rPr>
                <w:rFonts w:ascii="Arial" w:hAnsi="Arial"/>
                <w:b w:val="0"/>
                <w:color w:val="000000"/>
                <w:sz w:val="22"/>
              </w:rPr>
              <w:t>Latihan beratur, menyimpan beg, meminta bantuan dan rutin kelas.</w:t>
            </w:r>
          </w:p>
        </w:tc>
        <w:tc>
          <w:tcPr>
            <w:tcW w:type="dxa" w:w="3009"/>
            <w:vAlign w:val="center"/>
          </w:tcPr>
          <w:p>
            <w:pPr>
              <w:keepLines/>
              <w:spacing w:after="40" w:before="20" w:line="264" w:lineRule="auto"/>
              <w:jc w:val="left"/>
            </w:pPr>
            <w:r>
              <w:rPr>
                <w:rFonts w:ascii="Arial" w:hAnsi="Arial"/>
                <w:b w:val="0"/>
                <w:color w:val="000000"/>
                <w:sz w:val="22"/>
              </w:rPr>
              <w:t>Semakan laluan datang/pulang serta identiti wakil mengambil murid.</w:t>
            </w:r>
          </w:p>
        </w:tc>
      </w:tr>
      <w:tr>
        <w:trPr>
          <w:cantSplit/>
        </w:trPr>
        <w:tc>
          <w:tcPr>
            <w:tcW w:type="dxa" w:w="3009"/>
            <w:vAlign w:val="center"/>
          </w:tcPr>
          <w:p>
            <w:pPr>
              <w:keepLines/>
              <w:spacing w:after="40" w:before="20" w:line="264" w:lineRule="auto"/>
              <w:jc w:val="left"/>
            </w:pPr>
            <w:r>
              <w:rPr>
                <w:rFonts w:ascii="Arial" w:hAnsi="Arial"/>
                <w:b w:val="0"/>
                <w:color w:val="000000"/>
                <w:sz w:val="22"/>
              </w:rPr>
              <w:t>10.45–11.10 pagi</w:t>
            </w:r>
          </w:p>
        </w:tc>
        <w:tc>
          <w:tcPr>
            <w:tcW w:type="dxa" w:w="3009"/>
            <w:vAlign w:val="center"/>
          </w:tcPr>
          <w:p>
            <w:pPr>
              <w:keepLines/>
              <w:spacing w:after="40" w:before="20" w:line="264" w:lineRule="auto"/>
              <w:jc w:val="left"/>
            </w:pPr>
            <w:r>
              <w:rPr>
                <w:rFonts w:ascii="Arial" w:hAnsi="Arial"/>
                <w:b w:val="0"/>
                <w:color w:val="000000"/>
                <w:sz w:val="22"/>
              </w:rPr>
              <w:t>Aktiviti “Saya Bersedia ke Tahun 1” bersama guru dan penjaga.</w:t>
            </w:r>
          </w:p>
        </w:tc>
        <w:tc>
          <w:tcPr>
            <w:tcW w:type="dxa" w:w="3009"/>
            <w:vAlign w:val="center"/>
          </w:tcPr>
          <w:p>
            <w:pPr>
              <w:keepLines/>
              <w:spacing w:after="40" w:before="20" w:line="264" w:lineRule="auto"/>
              <w:jc w:val="left"/>
            </w:pPr>
            <w:r>
              <w:rPr>
                <w:rFonts w:ascii="Arial" w:hAnsi="Arial"/>
                <w:b w:val="0"/>
                <w:color w:val="000000"/>
                <w:sz w:val="22"/>
              </w:rPr>
              <w:t>Perkongsian ringkas, rumusan dan soalan praktikal.</w:t>
            </w:r>
          </w:p>
        </w:tc>
      </w:tr>
      <w:tr>
        <w:trPr>
          <w:cantSplit/>
        </w:trPr>
        <w:tc>
          <w:tcPr>
            <w:tcW w:type="dxa" w:w="3009"/>
            <w:vAlign w:val="center"/>
          </w:tcPr>
          <w:p>
            <w:pPr>
              <w:keepLines/>
              <w:spacing w:after="40" w:before="20" w:line="264" w:lineRule="auto"/>
              <w:jc w:val="left"/>
            </w:pPr>
            <w:r>
              <w:rPr>
                <w:rFonts w:ascii="Arial" w:hAnsi="Arial"/>
                <w:b w:val="0"/>
                <w:color w:val="000000"/>
                <w:sz w:val="22"/>
              </w:rPr>
              <w:t>11.10–11.30 pagi</w:t>
            </w:r>
          </w:p>
        </w:tc>
        <w:tc>
          <w:tcPr>
            <w:tcW w:type="dxa" w:w="3009"/>
            <w:vAlign w:val="center"/>
          </w:tcPr>
          <w:p>
            <w:pPr>
              <w:keepLines/>
              <w:spacing w:after="40" w:before="20" w:line="264" w:lineRule="auto"/>
              <w:jc w:val="left"/>
            </w:pPr>
            <w:r>
              <w:rPr>
                <w:rFonts w:ascii="Arial" w:hAnsi="Arial"/>
                <w:b w:val="0"/>
                <w:color w:val="000000"/>
                <w:sz w:val="22"/>
              </w:rPr>
              <w:t>Pulang bersama penjaga yang disahkan mengikut giliran kelas.</w:t>
            </w:r>
          </w:p>
        </w:tc>
        <w:tc>
          <w:tcPr>
            <w:tcW w:type="dxa" w:w="3009"/>
            <w:vAlign w:val="center"/>
          </w:tcPr>
          <w:p>
            <w:pPr>
              <w:keepLines/>
              <w:spacing w:after="40" w:before="20" w:line="264" w:lineRule="auto"/>
              <w:jc w:val="left"/>
            </w:pPr>
            <w:r>
              <w:rPr>
                <w:rFonts w:ascii="Arial" w:hAnsi="Arial"/>
                <w:b w:val="0"/>
                <w:color w:val="000000"/>
                <w:sz w:val="22"/>
              </w:rPr>
              <w:t>Borang maklum balas dan tandatangan pengesahan serahan.</w:t>
            </w:r>
          </w:p>
        </w:tc>
      </w:tr>
      <w:tr>
        <w:trPr>
          <w:cantSplit/>
        </w:trPr>
        <w:tc>
          <w:tcPr>
            <w:tcW w:type="dxa" w:w="3009"/>
            <w:vAlign w:val="center"/>
          </w:tcPr>
          <w:p>
            <w:pPr>
              <w:keepLines/>
              <w:spacing w:after="40" w:before="20" w:line="264" w:lineRule="auto"/>
              <w:jc w:val="left"/>
            </w:pPr>
            <w:r>
              <w:rPr>
                <w:rFonts w:ascii="Arial" w:hAnsi="Arial"/>
                <w:b w:val="0"/>
                <w:color w:val="000000"/>
                <w:sz w:val="22"/>
              </w:rPr>
              <w:t>11.30 pagi–12.00 tengah hari</w:t>
            </w:r>
          </w:p>
        </w:tc>
        <w:tc>
          <w:tcPr>
            <w:tcW w:type="dxa" w:w="3009"/>
            <w:vAlign w:val="center"/>
          </w:tcPr>
          <w:p>
            <w:pPr>
              <w:keepLines/>
              <w:spacing w:after="40" w:before="20" w:line="264" w:lineRule="auto"/>
              <w:jc w:val="left"/>
            </w:pPr>
            <w:r>
              <w:rPr>
                <w:rFonts w:ascii="Arial" w:hAnsi="Arial"/>
                <w:b w:val="0"/>
                <w:color w:val="000000"/>
                <w:sz w:val="22"/>
              </w:rPr>
              <w:t>Tiada aktiviti murid.</w:t>
            </w:r>
          </w:p>
        </w:tc>
        <w:tc>
          <w:tcPr>
            <w:tcW w:type="dxa" w:w="3009"/>
            <w:vAlign w:val="center"/>
          </w:tcPr>
          <w:p>
            <w:pPr>
              <w:keepLines/>
              <w:spacing w:after="40" w:before="20" w:line="264" w:lineRule="auto"/>
              <w:jc w:val="left"/>
            </w:pPr>
            <w:r>
              <w:rPr>
                <w:rFonts w:ascii="Arial" w:hAnsi="Arial"/>
                <w:b w:val="0"/>
                <w:color w:val="000000"/>
                <w:sz w:val="22"/>
              </w:rPr>
              <w:t>Petugas membuat inventori, kemas dan semakan akhir.</w:t>
            </w:r>
          </w:p>
        </w:tc>
      </w:tr>
    </w:tbl>
    <w:p>
      <w:pPr>
        <w:pStyle w:val="Heading1"/>
        <w:spacing w:before="240"/>
      </w:pPr>
      <w:r>
        <w:t>2.0 PENGURUSAN TIGA KELAS</w:t>
      </w:r>
    </w:p>
    <w:p>
      <w:r>
        <w:rPr>
          <w:rFonts w:ascii="Arial" w:hAnsi="Arial"/>
          <w:b w:val="0"/>
          <w:color w:val="000000"/>
          <w:sz w:val="22"/>
        </w:rPr>
        <w:t>Murid dibahagi kepada tiga kelas contoh: Tahun 1 Amanah, Tahun 1 Bestari dan Tahun 1 Cekal; 30 murid bagi setiap kelas. Setiap kelas mesti mempunyai guru yang ditugaskan dan kaedah keluar-masuk yang terkawal.</w:t>
      </w:r>
    </w:p>
    <w:tbl>
      <w:tblPr>
        <w:tblStyle w:val="TableGrid"/>
        <w:tblW w:type="auto" w:w="0"/>
        <w:jc w:val="center"/>
        <w:tblLayout w:type="autofit"/>
        <w:tblLook w:firstColumn="1" w:firstRow="1" w:lastColumn="0" w:lastRow="0" w:noHBand="0" w:noVBand="1" w:val="04A0"/>
      </w:tblPr>
      <w:tblGrid>
        <w:gridCol w:w="3009"/>
        <w:gridCol w:w="3009"/>
        <w:gridCol w:w="3009"/>
      </w:tblGrid>
      <w:tr>
        <w:trPr>
          <w:cantSplit/>
          <w:tblHeader w:val="true"/>
        </w:trPr>
        <w:tc>
          <w:tcPr>
            <w:tcW w:type="dxa" w:w="3009"/>
            <w:vAlign w:val="center"/>
          </w:tcPr>
          <w:p>
            <w:pPr>
              <w:keepLines/>
              <w:spacing w:after="40" w:before="20" w:line="264" w:lineRule="auto"/>
              <w:jc w:val="left"/>
            </w:pPr>
            <w:r>
              <w:rPr>
                <w:rFonts w:ascii="Arial" w:hAnsi="Arial"/>
                <w:b/>
                <w:color w:val="000000"/>
                <w:sz w:val="22"/>
              </w:rPr>
              <w:t>Kelas</w:t>
            </w:r>
          </w:p>
        </w:tc>
        <w:tc>
          <w:tcPr>
            <w:tcW w:type="dxa" w:w="3009"/>
            <w:vAlign w:val="center"/>
          </w:tcPr>
          <w:p>
            <w:pPr>
              <w:keepLines/>
              <w:spacing w:after="40" w:before="20" w:line="264" w:lineRule="auto"/>
              <w:jc w:val="left"/>
            </w:pPr>
            <w:r>
              <w:rPr>
                <w:rFonts w:ascii="Arial" w:hAnsi="Arial"/>
                <w:b/>
                <w:color w:val="000000"/>
                <w:sz w:val="22"/>
              </w:rPr>
              <w:t>Murid</w:t>
            </w:r>
          </w:p>
        </w:tc>
        <w:tc>
          <w:tcPr>
            <w:tcW w:type="dxa" w:w="3009"/>
            <w:vAlign w:val="center"/>
          </w:tcPr>
          <w:p>
            <w:pPr>
              <w:keepLines/>
              <w:spacing w:after="40" w:before="20" w:line="264" w:lineRule="auto"/>
              <w:jc w:val="left"/>
            </w:pPr>
            <w:r>
              <w:rPr>
                <w:rFonts w:ascii="Arial" w:hAnsi="Arial"/>
                <w:b/>
                <w:color w:val="000000"/>
                <w:sz w:val="22"/>
              </w:rPr>
              <w:t>Pengisian utama</w:t>
            </w:r>
          </w:p>
        </w:tc>
      </w:tr>
      <w:tr>
        <w:trPr>
          <w:cantSplit/>
        </w:trPr>
        <w:tc>
          <w:tcPr>
            <w:tcW w:type="dxa" w:w="3009"/>
            <w:vAlign w:val="center"/>
          </w:tcPr>
          <w:p>
            <w:pPr>
              <w:keepLines/>
              <w:spacing w:after="40" w:before="20" w:line="264" w:lineRule="auto"/>
              <w:jc w:val="left"/>
            </w:pPr>
            <w:r>
              <w:rPr>
                <w:rFonts w:ascii="Arial" w:hAnsi="Arial"/>
                <w:b w:val="0"/>
                <w:color w:val="000000"/>
                <w:sz w:val="22"/>
              </w:rPr>
              <w:t>1 Amanah</w:t>
            </w:r>
          </w:p>
        </w:tc>
        <w:tc>
          <w:tcPr>
            <w:tcW w:type="dxa" w:w="3009"/>
            <w:vAlign w:val="center"/>
          </w:tcPr>
          <w:p>
            <w:pPr>
              <w:keepLines/>
              <w:spacing w:after="40" w:before="20" w:line="264" w:lineRule="auto"/>
              <w:jc w:val="left"/>
            </w:pPr>
            <w:r>
              <w:rPr>
                <w:rFonts w:ascii="Arial" w:hAnsi="Arial"/>
                <w:b w:val="0"/>
                <w:color w:val="000000"/>
                <w:sz w:val="22"/>
              </w:rPr>
              <w:t>30</w:t>
            </w:r>
          </w:p>
        </w:tc>
        <w:tc>
          <w:tcPr>
            <w:tcW w:type="dxa" w:w="3009"/>
            <w:vAlign w:val="center"/>
          </w:tcPr>
          <w:p>
            <w:pPr>
              <w:keepLines/>
              <w:spacing w:after="40" w:before="20" w:line="264" w:lineRule="auto"/>
              <w:jc w:val="left"/>
            </w:pPr>
            <w:r>
              <w:rPr>
                <w:rFonts w:ascii="Arial" w:hAnsi="Arial"/>
                <w:b w:val="0"/>
                <w:color w:val="000000"/>
                <w:sz w:val="22"/>
              </w:rPr>
              <w:t>Kenali guru/rakan, jelajah asas, latihan rutin.</w:t>
            </w:r>
          </w:p>
        </w:tc>
      </w:tr>
      <w:tr>
        <w:trPr>
          <w:cantSplit/>
        </w:trPr>
        <w:tc>
          <w:tcPr>
            <w:tcW w:type="dxa" w:w="3009"/>
            <w:vAlign w:val="center"/>
          </w:tcPr>
          <w:p>
            <w:pPr>
              <w:keepLines/>
              <w:spacing w:after="40" w:before="20" w:line="264" w:lineRule="auto"/>
              <w:jc w:val="left"/>
            </w:pPr>
            <w:r>
              <w:rPr>
                <w:rFonts w:ascii="Arial" w:hAnsi="Arial"/>
                <w:b w:val="0"/>
                <w:color w:val="000000"/>
                <w:sz w:val="22"/>
              </w:rPr>
              <w:t>1 Bestari</w:t>
            </w:r>
          </w:p>
        </w:tc>
        <w:tc>
          <w:tcPr>
            <w:tcW w:type="dxa" w:w="3009"/>
            <w:vAlign w:val="center"/>
          </w:tcPr>
          <w:p>
            <w:pPr>
              <w:keepLines/>
              <w:spacing w:after="40" w:before="20" w:line="264" w:lineRule="auto"/>
              <w:jc w:val="left"/>
            </w:pPr>
            <w:r>
              <w:rPr>
                <w:rFonts w:ascii="Arial" w:hAnsi="Arial"/>
                <w:b w:val="0"/>
                <w:color w:val="000000"/>
                <w:sz w:val="22"/>
              </w:rPr>
              <w:t>30</w:t>
            </w:r>
          </w:p>
        </w:tc>
        <w:tc>
          <w:tcPr>
            <w:tcW w:type="dxa" w:w="3009"/>
            <w:vAlign w:val="center"/>
          </w:tcPr>
          <w:p>
            <w:pPr>
              <w:keepLines/>
              <w:spacing w:after="40" w:before="20" w:line="264" w:lineRule="auto"/>
              <w:jc w:val="left"/>
            </w:pPr>
            <w:r>
              <w:rPr>
                <w:rFonts w:ascii="Arial" w:hAnsi="Arial"/>
                <w:b w:val="0"/>
                <w:color w:val="000000"/>
                <w:sz w:val="22"/>
              </w:rPr>
              <w:t>Kenali guru/rakan, jelajah asas, latihan rutin.</w:t>
            </w:r>
          </w:p>
        </w:tc>
      </w:tr>
      <w:tr>
        <w:trPr>
          <w:cantSplit/>
        </w:trPr>
        <w:tc>
          <w:tcPr>
            <w:tcW w:type="dxa" w:w="3009"/>
            <w:vAlign w:val="center"/>
          </w:tcPr>
          <w:p>
            <w:pPr>
              <w:keepLines/>
              <w:spacing w:after="40" w:before="20" w:line="264" w:lineRule="auto"/>
              <w:jc w:val="left"/>
            </w:pPr>
            <w:r>
              <w:rPr>
                <w:rFonts w:ascii="Arial" w:hAnsi="Arial"/>
                <w:b w:val="0"/>
                <w:color w:val="000000"/>
                <w:sz w:val="22"/>
              </w:rPr>
              <w:t>1 Cekal</w:t>
            </w:r>
          </w:p>
        </w:tc>
        <w:tc>
          <w:tcPr>
            <w:tcW w:type="dxa" w:w="3009"/>
            <w:vAlign w:val="center"/>
          </w:tcPr>
          <w:p>
            <w:pPr>
              <w:keepLines/>
              <w:spacing w:after="40" w:before="20" w:line="264" w:lineRule="auto"/>
              <w:jc w:val="left"/>
            </w:pPr>
            <w:r>
              <w:rPr>
                <w:rFonts w:ascii="Arial" w:hAnsi="Arial"/>
                <w:b w:val="0"/>
                <w:color w:val="000000"/>
                <w:sz w:val="22"/>
              </w:rPr>
              <w:t>30</w:t>
            </w:r>
          </w:p>
        </w:tc>
        <w:tc>
          <w:tcPr>
            <w:tcW w:type="dxa" w:w="3009"/>
            <w:vAlign w:val="center"/>
          </w:tcPr>
          <w:p>
            <w:pPr>
              <w:keepLines/>
              <w:spacing w:after="40" w:before="20" w:line="264" w:lineRule="auto"/>
              <w:jc w:val="left"/>
            </w:pPr>
            <w:r>
              <w:rPr>
                <w:rFonts w:ascii="Arial" w:hAnsi="Arial"/>
                <w:b w:val="0"/>
                <w:color w:val="000000"/>
                <w:sz w:val="22"/>
              </w:rPr>
              <w:t>Kenali guru/rakan, jelajah asas, latihan rutin.</w:t>
            </w:r>
          </w:p>
        </w:tc>
      </w:tr>
      <w:tr>
        <w:trPr>
          <w:cantSplit/>
        </w:trPr>
        <w:tc>
          <w:tcPr>
            <w:tcW w:type="dxa" w:w="3009"/>
            <w:vAlign w:val="center"/>
          </w:tcPr>
          <w:p>
            <w:pPr>
              <w:keepLines/>
              <w:spacing w:after="40" w:before="20" w:line="264" w:lineRule="auto"/>
              <w:jc w:val="left"/>
            </w:pPr>
            <w:r>
              <w:rPr>
                <w:rFonts w:ascii="Arial" w:hAnsi="Arial"/>
                <w:b/>
                <w:color w:val="000000"/>
                <w:sz w:val="22"/>
              </w:rPr>
              <w:t>JUMLAH</w:t>
            </w:r>
          </w:p>
        </w:tc>
        <w:tc>
          <w:tcPr>
            <w:tcW w:type="dxa" w:w="3009"/>
            <w:vAlign w:val="center"/>
          </w:tcPr>
          <w:p>
            <w:pPr>
              <w:keepLines/>
              <w:spacing w:after="40" w:before="20" w:line="264" w:lineRule="auto"/>
              <w:jc w:val="left"/>
            </w:pPr>
            <w:r>
              <w:rPr>
                <w:rFonts w:ascii="Arial" w:hAnsi="Arial"/>
                <w:b/>
                <w:color w:val="000000"/>
                <w:sz w:val="22"/>
              </w:rPr>
              <w:t>90</w:t>
            </w:r>
          </w:p>
        </w:tc>
        <w:tc>
          <w:tcPr>
            <w:tcW w:type="dxa" w:w="3009"/>
            <w:vAlign w:val="center"/>
          </w:tcPr>
          <w:p>
            <w:pPr>
              <w:keepLines/>
              <w:spacing w:after="40" w:before="20" w:line="264" w:lineRule="auto"/>
              <w:jc w:val="left"/>
            </w:pPr>
            <w:r>
              <w:rPr>
                <w:rFonts w:ascii="Arial" w:hAnsi="Arial"/>
                <w:b/>
                <w:color w:val="000000"/>
                <w:sz w:val="22"/>
              </w:rPr>
              <w:t>Tiga kumpulan murid; pengawasan oleh guru sekolah.</w:t>
            </w:r>
          </w:p>
        </w:tc>
      </w:tr>
    </w:tbl>
    <w:p>
      <w:pPr>
        <w:pStyle w:val="Heading1"/>
        <w:spacing w:before="240"/>
      </w:pPr>
      <w:r>
        <w:t>3.0 SENARAI SEMAK URUSETIA</w:t>
      </w:r>
    </w:p>
    <w:p>
      <w:r>
        <w:rPr>
          <w:rFonts w:ascii="Arial" w:hAnsi="Arial"/>
          <w:b w:val="0"/>
          <w:color w:val="000000"/>
          <w:sz w:val="22"/>
        </w:rPr>
        <w:t>Sebelum: semak kelulusan tarikh cuti, penyelarasan PTTS, senarai murid, guru bertugas, laluan selamat, tandas, kantin, komunikasi penjaga, alahan makanan, kit kecemasan dan pelan serahan murid.</w:t>
      </w:r>
    </w:p>
    <w:p>
      <w:r>
        <w:rPr>
          <w:rFonts w:ascii="Arial" w:hAnsi="Arial"/>
          <w:b w:val="0"/>
          <w:color w:val="000000"/>
          <w:sz w:val="22"/>
        </w:rPr>
        <w:t>Semasa: catat kehadiran, pantau pergerakan murid dan peralihan penjaga, bantu murid yang cemas, kawal penggunaan tandas dan kantin serta pastikan maklumat peribadi tidak dipamerkan.</w:t>
      </w:r>
    </w:p>
    <w:p>
      <w:r>
        <w:rPr>
          <w:rFonts w:ascii="Arial" w:hAnsi="Arial"/>
          <w:b w:val="0"/>
          <w:color w:val="000000"/>
          <w:sz w:val="22"/>
        </w:rPr>
        <w:t>Selepas: sahkan semua murid diserahkan kepada penjaga yang diberi kuasa, urus pertanyaan susulan, sediakan ringkasan kepada penjaga tidak hadir dan teruskan persediaan PTTS 2.0.</w:t>
      </w:r>
    </w:p>
    <w:p>
      <w:pPr>
        <w:pStyle w:val="Heading1"/>
        <w:spacing w:before="240"/>
      </w:pPr>
      <w:r>
        <w:t>4.0 NOTA PENGGUNAAN</w:t>
      </w:r>
    </w:p>
    <w:p>
      <w:r>
        <w:rPr>
          <w:rFonts w:ascii="Arial" w:hAnsi="Arial"/>
          <w:b w:val="0"/>
          <w:color w:val="000000"/>
          <w:sz w:val="22"/>
        </w:rPr>
        <w:t>Dokumen ini ialah contoh jadual boleh edit, bukannya jadual wajib KPM. Tarikh dan masa perlu diselaraskan dengan keputusan sekolah, takwim serta Kit PTTS 2.0 Edisi 2. Semua tulisan Arial 11 hitam; fail Word boleh diubah dan dicetak selepas disahkan.</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00000"/>
        <w:sz w:val="22"/>
      </w:rPr>
      <w:t>Kertaskerja.com | Contoh jadual orientasi - dokumen boleh diedit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line="360"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line="360"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360" w:lineRule="auto"/>
      <w:contextualSpacing/>
    </w:pPr>
    <w:rPr>
      <w:rFonts w:asciiTheme="majorHAnsi" w:eastAsiaTheme="majorEastAsia" w:hAnsiTheme="majorHAnsi" w:cstheme="majorBidi" w:ascii="Arial" w:hAnsi="Arial"/>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Contoh Jadual Program Orientasi Tahun 1</dc:title>
  <dc:subject/>
  <dc:creator>Kertaskerja.com</dc:creator>
  <cp:keywords/>
  <dc:description>generated by python-docx</dc:description>
  <cp:lastModifiedBy/>
  <cp:revision>1</cp:revision>
  <dcterms:created xsi:type="dcterms:W3CDTF">2013-12-23T23:15:00Z</dcterms:created>
  <dcterms:modified xsi:type="dcterms:W3CDTF">2013-12-23T23:15:00Z</dcterms:modified>
  <cp:category/>
</cp:coreProperties>
</file>