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/>
          <w:b/>
          <w:color w:val="000000"/>
          <w:sz w:val="22"/>
        </w:rPr>
        <w:t>SENARAI SEMAK DOKUMEN PERMOHONAN TEKUN NASIONAL</w:t>
      </w:r>
    </w:p>
    <w:p>
      <w:pPr>
        <w:jc w:val="center"/>
      </w:pPr>
      <w:r>
        <w:t>Edisi 2026  |  Dikemas kini 17 Oktober 2026</w:t>
      </w:r>
    </w:p>
    <w:p>
      <w:pPr>
        <w:jc w:val="both"/>
      </w:pPr>
      <w:r>
        <w:rPr>
          <w:rFonts w:ascii="Arial" w:hAnsi="Arial"/>
          <w:color w:val="000000"/>
          <w:sz w:val="22"/>
        </w:rPr>
        <w:t>Checklist ini membantu menyusun dokumen sebelum memohon. Ia bukan borang rasmi TEKUN, bukan senarai wajib seragam bagi semua skim dan tidak menjamin kelulusan.</w:t>
      </w:r>
    </w:p>
    <w:p>
      <w:pPr>
        <w:jc w:val="left"/>
      </w:pPr>
      <w:r>
        <w:rPr>
          <w:rFonts w:ascii="Arial" w:hAnsi="Arial"/>
          <w:color w:val="000000"/>
          <w:sz w:val="22"/>
        </w:rPr>
        <w:t>Skim dipilih: __________________________________________</w:t>
      </w:r>
    </w:p>
    <w:p>
      <w:pPr>
        <w:jc w:val="left"/>
      </w:pPr>
      <w:r>
        <w:rPr>
          <w:rFonts w:ascii="Arial" w:hAnsi="Arial"/>
          <w:color w:val="000000"/>
          <w:sz w:val="22"/>
        </w:rPr>
        <w:t>Tarikh semakan: _______________________________________</w:t>
      </w:r>
    </w:p>
    <w:p>
      <w:pPr>
        <w:pStyle w:val="Heading1"/>
        <w:numPr>
          <w:ilvl w:val="0"/>
          <w:numId w:val="10"/>
        </w:numPr>
      </w:pPr>
      <w:r>
        <w:t>DOKUMEN ASAS — RUJUKAN TEKUN NIAGA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Borang Permohonan Pembiayaan TEKUN rasmi dan versi yang masih diterima.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Salinan kad pengenalan pemohon (depan dan belakang).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Salinan kad pengenalan pasangan, jika berkenaan.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Lesen/permit PBT atau pendaftaran SSM yang sah; atau bukti alternatif perniagaan informal yang diterima jika berkenaan.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Gambar sebenar yang menunjukkan aktiviti perniagaan sedang dijalankan.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Penyata transaksi bank tiga bulan terkini yang jelas menunjukkan nama pemohon/syarikat, nama bank dan nombor akaun.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Dokumen tambahan yang diminta oleh pihak TEKUN mengikut skim dan keadaan pemohon.</w:t>
      </w:r>
    </w:p>
    <w:p>
      <w:pPr>
        <w:pStyle w:val="Heading1"/>
        <w:numPr>
          <w:ilvl w:val="0"/>
          <w:numId w:val="10"/>
        </w:numPr>
      </w:pPr>
      <w:r>
        <w:t>DOKUMEN TAMBAHAN — TANDAKAN JIKA BERKENAAN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Surat kebenaran rakan kongsi bagi pemilikan perkongsian (TEKUN Niaga).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Resolusi Syarikat mengikut format TEKUN bagi syarikat Sdn. Bhd. (TEKUN Niaga).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Pengesahan perniagaan informal / kupon atau permit penganjur yang diterima skim.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Penyata jualan platform atas talian, jika berkenaan dengan permohonan SPOT.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Bukti caruman SKSPS yang masih aktif jika ingin mengesahkan caruman sedia ada bagi TEKUN Niaga.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Bukti aktiviti penghantaran / ID e-hailing dan penyata e-hailing tiga bulan, jika skim Mobilepreneur 4.0 berkaitan.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Sebut harga kenderaan daripada pembekal sah jika permohonan Mobilepreneur 4.0 melibatkan pembelian kenderaan.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Borang dan persetujuan yang berkaitan dengan kumpulan lima orang bagi Teman TEKUN, jika skim ini dipilih.</w:t>
      </w:r>
    </w:p>
    <w:p>
      <w:pPr>
        <w:pStyle w:val="Heading1"/>
        <w:pageBreakBefore/>
        <w:numPr>
          <w:ilvl w:val="0"/>
          <w:numId w:val="10"/>
        </w:numPr>
      </w:pPr>
      <w:r>
        <w:t>SEMAKAN KUALITI SEBELUM HANTAR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Nama dan butiran pemohon sama antara borang, dokumen identiti dan dokumen perniagaan.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Dokumen perniagaan yang memerlukan tarikh sah masih berkuat kuasa.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Tiga bulan penyata bank lengkap, jelas dan bukan sekadar tangkap layar baki.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Gambar perniagaan ialah gambar sebenar, bukan imej stok atau gambar pihak lain.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Setiap dokumen tambahan hanya dipilih jika berkaitan dan diterima oleh skim.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Saluran penyerahan permohonan disahkan melalui portal/cawangan rasmi TEKUN.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Dokumen sensitif tidak dihantar kepada ejen atau pihak yang tidak disahkan.</w:t>
      </w:r>
    </w:p>
    <w:p>
      <w:pPr>
        <w:keepLines/>
        <w:spacing w:after="60"/>
        <w:ind w:left="85"/>
      </w:pPr>
      <w:r>
        <w:rPr>
          <w:rFonts w:ascii="Arial" w:hAnsi="Arial"/>
          <w:color w:val="000000"/>
          <w:sz w:val="22"/>
        </w:rPr>
        <w:t>☐  Salinan dokumen dan bukti penyerahan disimpan dengan selamat.</w:t>
      </w:r>
    </w:p>
    <w:p>
      <w:pPr>
        <w:pStyle w:val="Heading1"/>
        <w:numPr>
          <w:ilvl w:val="0"/>
          <w:numId w:val="10"/>
        </w:numPr>
      </w:pPr>
      <w:r>
        <w:t>PAUTAN RASMI DAN MAKLUMAN</w:t>
      </w:r>
    </w:p>
    <w:p>
      <w:pPr>
        <w:jc w:val="left"/>
      </w:pPr>
      <w:r>
        <w:rPr>
          <w:rFonts w:ascii="Arial" w:hAnsi="Arial"/>
          <w:color w:val="000000"/>
          <w:sz w:val="22"/>
        </w:rPr>
        <w:t>Syarat TEKUN Niaga: https://www.tekun.gov.my/skim-pembiayaan-tekun-niaga-syarat-syarat/</w:t>
      </w:r>
    </w:p>
    <w:p>
      <w:pPr>
        <w:jc w:val="left"/>
      </w:pPr>
      <w:r>
        <w:rPr>
          <w:rFonts w:ascii="Arial" w:hAnsi="Arial"/>
          <w:color w:val="000000"/>
          <w:sz w:val="22"/>
        </w:rPr>
        <w:t>Borang rasmi: https://www.tekun.gov.my/skim-pembiayaan-tekun-niaga/</w:t>
      </w:r>
    </w:p>
    <w:p>
      <w:pPr>
        <w:jc w:val="left"/>
      </w:pPr>
      <w:r>
        <w:rPr>
          <w:rFonts w:ascii="Arial" w:hAnsi="Arial"/>
          <w:color w:val="000000"/>
          <w:sz w:val="22"/>
        </w:rPr>
        <w:t>SPOT: https://www.tekun.gov.my/skim-pembiayaan-online-tekun-spot-syarat-syarat/</w:t>
      </w:r>
    </w:p>
    <w:p>
      <w:pPr>
        <w:jc w:val="left"/>
      </w:pPr>
      <w:r>
        <w:rPr>
          <w:rFonts w:ascii="Arial" w:hAnsi="Arial"/>
          <w:color w:val="000000"/>
          <w:sz w:val="22"/>
        </w:rPr>
        <w:t>Portal TEKUN: https://www.tekun.gov.my/   |   Telefon: 03-9059 8888</w:t>
      </w:r>
    </w:p>
    <w:p>
      <w:pPr>
        <w:jc w:val="both"/>
      </w:pPr>
      <w:r>
        <w:rPr>
          <w:rFonts w:ascii="Arial" w:hAnsi="Arial"/>
          <w:color w:val="000000"/>
          <w:sz w:val="22"/>
        </w:rPr>
        <w:t>Peringatan: Dokumen asas dalam seksyen pertama merujuk TEKUN Niaga; semak keperluan khusus skim pilihan. Borang rasmi TEKUN ialah dokumen berasingan yang disediakan percuma oleh TEKUN.</w:t>
      </w:r>
    </w:p>
    <w:p>
      <w:pPr>
        <w:pStyle w:val="Heading1"/>
        <w:numPr>
          <w:ilvl w:val="0"/>
          <w:numId w:val="10"/>
        </w:numPr>
      </w:pPr>
      <w:r>
        <w:t>CATATAN PEMOHON DAN TINDAKAN SUSULAN</w:t>
      </w:r>
    </w:p>
    <w:p>
      <w:pPr>
        <w:jc w:val="left"/>
      </w:pPr>
      <w:r>
        <w:rPr>
          <w:rFonts w:ascii="Arial" w:hAnsi="Arial"/>
          <w:color w:val="000000"/>
          <w:sz w:val="22"/>
        </w:rPr>
        <w:t>Dokumen yang perlu dilengkapkan: __________________________</w:t>
      </w:r>
    </w:p>
    <w:p>
      <w:pPr>
        <w:jc w:val="left"/>
      </w:pPr>
      <w:r>
        <w:rPr>
          <w:rFonts w:ascii="Arial" w:hAnsi="Arial"/>
          <w:color w:val="000000"/>
          <w:sz w:val="22"/>
        </w:rPr>
        <w:t>Pegawai / cawangan dihubungi: __________________________</w:t>
      </w:r>
    </w:p>
    <w:p>
      <w:pPr>
        <w:jc w:val="left"/>
      </w:pPr>
      <w:r>
        <w:rPr>
          <w:rFonts w:ascii="Arial" w:hAnsi="Arial"/>
          <w:color w:val="000000"/>
          <w:sz w:val="22"/>
        </w:rPr>
        <w:t>Tarikh semakan / tindakan susulan: 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567" w:footer="73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00000"/>
        <w:sz w:val="22"/>
      </w:rPr>
      <w:t xml:space="preserve">Checklist persediaan — bukan borang rasmi TEKUN  |  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000000"/>
        <w:sz w:val="22"/>
      </w:rPr>
      <w:t>KERTASKERJA.COM  |  RUJUKAN PEMOHON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multilevel"/>
    <w:lvl w:ilvl="0">
      <w:start w:val="1"/>
      <w:numFmt w:val="decimal"/>
      <w:lvlText w:val="%1.0"/>
      <w:suff w:val="space"/>
      <w:pPr>
        <w:tabs>
          <w:tab w:val="num" w:pos="580"/>
        </w:tabs>
        <w:ind w:left="580" w:hanging="580"/>
      </w:pPr>
    </w:lvl>
    <w:lvl w:ilvl="1">
      <w:start w:val="1"/>
      <w:numFmt w:val="decimal"/>
      <w:lvlText w:val="%1.%2"/>
      <w:suff w:val="space"/>
      <w:pPr>
        <w:tabs>
          <w:tab w:val="num" w:pos="580"/>
        </w:tabs>
        <w:ind w:left="820" w:hanging="58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36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6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Dokumen Permohonan TEKUN Nasional 2026</dc:title>
  <dc:subject>Senarai semak editorial bukan borang rasmi TEKUN</dc:subject>
  <dc:creator>Kertaskerja.com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